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2EABE189" w14:textId="77777777" w:rsidTr="00E56D91">
        <w:tc>
          <w:tcPr>
            <w:tcW w:w="15735" w:type="dxa"/>
            <w:vAlign w:val="bottom"/>
          </w:tcPr>
          <w:p w14:paraId="35603448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46C27FC1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704579CD" wp14:editId="345E96D3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1BE1EF29" w14:textId="77777777" w:rsidTr="00E56D91">
        <w:tc>
          <w:tcPr>
            <w:tcW w:w="15735" w:type="dxa"/>
            <w:vAlign w:val="bottom"/>
          </w:tcPr>
          <w:p w14:paraId="12F8171E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529BA547" w14:textId="0D75E5DC" w:rsidR="00E56D91" w:rsidRPr="00771C6A" w:rsidRDefault="005507FF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РІВНЕНСЬКИЙ ОБЛАСНИЙ</w:t>
            </w:r>
            <w:r w:rsidR="00E56D91" w:rsidRPr="00771C6A">
              <w:rPr>
                <w:b/>
                <w:sz w:val="28"/>
                <w:szCs w:val="28"/>
              </w:rPr>
              <w:t xml:space="preserve"> ЦЕНТР З ГІДРОМЕТЕОРОЛОГІЇ</w:t>
            </w:r>
          </w:p>
          <w:p w14:paraId="3820644B" w14:textId="40B6E8DB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5507FF">
              <w:rPr>
                <w:b/>
                <w:sz w:val="28"/>
                <w:szCs w:val="28"/>
              </w:rPr>
              <w:t>Рівненський ЦГМ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4DB4605F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45A0B8C8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41DDB609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19D47E4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39DBE0C0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192"/>
        <w:gridCol w:w="8831"/>
      </w:tblGrid>
      <w:tr w:rsidR="009C5CEE" w14:paraId="79BDA610" w14:textId="77777777" w:rsidTr="00D00D82">
        <w:tc>
          <w:tcPr>
            <w:tcW w:w="675" w:type="dxa"/>
          </w:tcPr>
          <w:p w14:paraId="434A076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A0A0815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931" w:type="dxa"/>
          </w:tcPr>
          <w:p w14:paraId="3DE4BA10" w14:textId="406F7867" w:rsidR="00786206" w:rsidRPr="00D00D82" w:rsidRDefault="005507FF" w:rsidP="0078620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Рівненський обласний центр з гідрометеорології</w:t>
            </w:r>
          </w:p>
          <w:p w14:paraId="34BC6813" w14:textId="4964115E" w:rsidR="005507FF" w:rsidRDefault="005507FF" w:rsidP="005507FF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33028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, м. </w:t>
            </w:r>
            <w:r>
              <w:rPr>
                <w:color w:val="000000"/>
                <w:sz w:val="26"/>
                <w:szCs w:val="26"/>
              </w:rPr>
              <w:t>Рівне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, вул. </w:t>
            </w:r>
            <w:r>
              <w:rPr>
                <w:color w:val="000000"/>
                <w:sz w:val="26"/>
                <w:szCs w:val="26"/>
              </w:rPr>
              <w:t>Гоголя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4</w:t>
            </w:r>
          </w:p>
          <w:p w14:paraId="6D4B3859" w14:textId="322E92BE" w:rsidR="007571FE" w:rsidRPr="00D00D82" w:rsidRDefault="00786206" w:rsidP="005507FF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5507FF">
              <w:rPr>
                <w:color w:val="000000"/>
                <w:sz w:val="26"/>
                <w:szCs w:val="26"/>
              </w:rPr>
              <w:t>21084604</w:t>
            </w:r>
          </w:p>
        </w:tc>
      </w:tr>
      <w:tr w:rsidR="009C5CEE" w14:paraId="4CE63F8E" w14:textId="77777777" w:rsidTr="00D00D82">
        <w:tc>
          <w:tcPr>
            <w:tcW w:w="675" w:type="dxa"/>
          </w:tcPr>
          <w:p w14:paraId="7B98BE34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DC5BD9D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1607F918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931" w:type="dxa"/>
          </w:tcPr>
          <w:p w14:paraId="4AEBC504" w14:textId="77777777" w:rsidR="00634E24" w:rsidRPr="00D00D82" w:rsidRDefault="00634E24" w:rsidP="00634E24">
            <w:pPr>
              <w:jc w:val="both"/>
              <w:rPr>
                <w:bCs/>
                <w:spacing w:val="-2"/>
                <w:sz w:val="26"/>
                <w:szCs w:val="26"/>
                <w:lang w:eastAsia="ar-SA"/>
              </w:rPr>
            </w:pPr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ДК 021:2015: 09120000-6 - Газове паливо</w:t>
            </w:r>
          </w:p>
          <w:p w14:paraId="51F2063D" w14:textId="3E9A4171" w:rsidR="009C5CEE" w:rsidRPr="00D00D82" w:rsidRDefault="00634E24" w:rsidP="00634E24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(Природний газ)</w:t>
            </w:r>
          </w:p>
        </w:tc>
      </w:tr>
      <w:tr w:rsidR="009C5CEE" w14:paraId="45EDCE01" w14:textId="77777777" w:rsidTr="00D00D82">
        <w:tc>
          <w:tcPr>
            <w:tcW w:w="675" w:type="dxa"/>
          </w:tcPr>
          <w:p w14:paraId="38210BEB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66D30E56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931" w:type="dxa"/>
          </w:tcPr>
          <w:p w14:paraId="49D9DC86" w14:textId="33CF8E06" w:rsidR="009C5CEE" w:rsidRPr="009946CB" w:rsidRDefault="00EB2048" w:rsidP="009946CB">
            <w:pPr>
              <w:pStyle w:val="ac"/>
            </w:pPr>
            <w:hyperlink r:id="rId7" w:history="1">
              <w:r w:rsidR="009946CB" w:rsidRPr="00EB2048">
                <w:rPr>
                  <w:rStyle w:val="a9"/>
                </w:rPr>
                <w:t>UA-2024-11-22-000590-a</w:t>
              </w:r>
            </w:hyperlink>
          </w:p>
        </w:tc>
      </w:tr>
      <w:tr w:rsidR="009C5CEE" w14:paraId="41A77BCB" w14:textId="77777777" w:rsidTr="00D00D82">
        <w:tc>
          <w:tcPr>
            <w:tcW w:w="675" w:type="dxa"/>
          </w:tcPr>
          <w:p w14:paraId="4F04E796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0A353C90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931" w:type="dxa"/>
          </w:tcPr>
          <w:p w14:paraId="37611656" w14:textId="77777777"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Замовник здійснює закупівлю природного газу як товарної продукції у відповідності до п. 31 ч. 1 ст. 1 закону України “Про ринок природного газу”.Умови постачання природного газу Замовнику повинні відповідати наступним нормативно-правовим актам:</w:t>
            </w:r>
          </w:p>
          <w:p w14:paraId="22A2B9A9" w14:textId="77777777"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– Закону України «Про ринок природного газу»;</w:t>
            </w:r>
          </w:p>
          <w:p w14:paraId="57B948C2" w14:textId="77777777" w:rsidR="002A0788" w:rsidRPr="00D00D82" w:rsidRDefault="002D07E1" w:rsidP="002A0788">
            <w:pPr>
              <w:jc w:val="both"/>
              <w:rPr>
                <w:iCs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– Правилам постачання природного газу, затвердженим постановою Національної комісії, що здійснює державне регулювання у сфері енергетики та комунальних послуг від 30.09.2015 №2496.</w:t>
            </w:r>
            <w:r w:rsidR="002A0788" w:rsidRPr="00D00D82">
              <w:rPr>
                <w:iCs/>
                <w:sz w:val="26"/>
                <w:szCs w:val="26"/>
              </w:rPr>
              <w:t xml:space="preserve"> </w:t>
            </w:r>
          </w:p>
          <w:p w14:paraId="7A291570" w14:textId="77777777"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t>- інші нормативно-правові акти, прийняті на виконання Закону України «Про ринок природного газу».</w:t>
            </w:r>
          </w:p>
          <w:p w14:paraId="15285729" w14:textId="77777777" w:rsidR="002D07E1" w:rsidRPr="00D00D82" w:rsidRDefault="002A0788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sz w:val="26"/>
                <w:szCs w:val="26"/>
                <w:lang w:val="uk-UA"/>
              </w:rPr>
              <w:t>Газ природний повинен відповідати наступним вимогам:</w:t>
            </w:r>
          </w:p>
          <w:p w14:paraId="47A481E8" w14:textId="77777777"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lastRenderedPageBreak/>
              <w:t xml:space="preserve">- </w:t>
            </w:r>
            <w:r w:rsidRPr="00D00D82">
              <w:rPr>
                <w:sz w:val="26"/>
                <w:szCs w:val="26"/>
              </w:rPr>
              <w:t>Компонентний склад газу, визначений хроматографічним методом за ДСТУ ISO 6974:2007 та МВУ  045/05-2011 за показниками ДСТУ (ГОСТ) 5542-87  «Гази горючі природні для промислового і комунально-побутового призначення.</w:t>
            </w:r>
          </w:p>
          <w:p w14:paraId="0D187C19" w14:textId="77777777" w:rsidR="002A0788" w:rsidRPr="00D00D82" w:rsidRDefault="002A0788" w:rsidP="002A0788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>- Фізико-хімічні показники газу природного, який постачається Замовнику, розраховані за ДСТУ ISO 6976:2009 та повинні відповідати міждержавному ГОСТ 5542-87, положенням Кодексу газотранспортної системи, Кодексу газорозподільних систем. Якість Газу, що передається Споживачу має відповідати вимогам встановленим державними стандартами, технічними умовами, нормативно-технічними документами щодо його якості.</w:t>
            </w:r>
          </w:p>
          <w:p w14:paraId="7F5D8440" w14:textId="77777777" w:rsidR="009C5CEE" w:rsidRPr="00D00D82" w:rsidRDefault="002A0788" w:rsidP="002A0788">
            <w:pPr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 xml:space="preserve">- </w:t>
            </w:r>
            <w:r w:rsidR="002D07E1" w:rsidRPr="00D00D82">
              <w:rPr>
                <w:sz w:val="26"/>
                <w:szCs w:val="26"/>
              </w:rPr>
              <w:t>За одиницю виміру кількості газу при його обліку приймається один кубічний метр (куб. м.), приведений до стандартних умов: температура газу (t) = 20 градусів за Цельсієм, тиск газу (Р) = 760 мм ртутного стовпчика (101,325 кПа).</w:t>
            </w:r>
          </w:p>
        </w:tc>
      </w:tr>
      <w:tr w:rsidR="009C5CEE" w14:paraId="4901A0B0" w14:textId="77777777" w:rsidTr="00D00D82">
        <w:tc>
          <w:tcPr>
            <w:tcW w:w="675" w:type="dxa"/>
          </w:tcPr>
          <w:p w14:paraId="5144EDF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14:paraId="5C6AFB8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931" w:type="dxa"/>
          </w:tcPr>
          <w:p w14:paraId="0F40EE46" w14:textId="5AB28F6E" w:rsidR="00963185" w:rsidRPr="00D00D82" w:rsidRDefault="006C2C4F" w:rsidP="00963185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 xml:space="preserve">відповідно до фактичного обсягу витрат </w:t>
            </w:r>
            <w:r w:rsidR="00963185" w:rsidRPr="00D00D82">
              <w:rPr>
                <w:color w:val="000000" w:themeColor="text1"/>
                <w:sz w:val="26"/>
                <w:szCs w:val="26"/>
                <w:lang w:val="ru-RU"/>
              </w:rPr>
              <w:t>Природного газу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в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202</w:t>
            </w:r>
            <w:r w:rsidR="00652EE8">
              <w:rPr>
                <w:color w:val="000000" w:themeColor="text1"/>
                <w:sz w:val="26"/>
                <w:szCs w:val="26"/>
                <w:lang w:val="ru-RU"/>
              </w:rPr>
              <w:t>4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році та враховуючі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розмір бюджетного призначення, визначений відповідно до кошторисних призначень  на 202</w:t>
            </w:r>
            <w:r w:rsidR="00652EE8">
              <w:rPr>
                <w:color w:val="000000" w:themeColor="text1"/>
                <w:sz w:val="26"/>
                <w:szCs w:val="26"/>
                <w:lang w:val="ru-RU"/>
              </w:rPr>
              <w:t>5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9C5CEE" w14:paraId="4FAF167A" w14:textId="77777777" w:rsidTr="00D00D82">
        <w:tc>
          <w:tcPr>
            <w:tcW w:w="675" w:type="dxa"/>
          </w:tcPr>
          <w:p w14:paraId="5E7E4EB0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E9D8C1B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931" w:type="dxa"/>
          </w:tcPr>
          <w:p w14:paraId="6D14BD4D" w14:textId="2877ADE2" w:rsidR="009C5CEE" w:rsidRPr="009946CB" w:rsidRDefault="009946CB" w:rsidP="00963185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9946CB">
              <w:rPr>
                <w:sz w:val="26"/>
                <w:szCs w:val="26"/>
              </w:rPr>
              <w:t>68 003,38 грн з ПДВ</w:t>
            </w:r>
          </w:p>
        </w:tc>
      </w:tr>
      <w:tr w:rsidR="00FD0948" w14:paraId="7571FB1C" w14:textId="77777777" w:rsidTr="00D00D82">
        <w:tc>
          <w:tcPr>
            <w:tcW w:w="675" w:type="dxa"/>
          </w:tcPr>
          <w:p w14:paraId="0AFE288E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53668815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931" w:type="dxa"/>
          </w:tcPr>
          <w:p w14:paraId="1F7F65D2" w14:textId="77777777" w:rsidR="003852C2" w:rsidRPr="009946CB" w:rsidRDefault="003852C2" w:rsidP="00E83929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9946CB">
              <w:rPr>
                <w:sz w:val="26"/>
                <w:szCs w:val="26"/>
              </w:rPr>
              <w:t>Р</w:t>
            </w:r>
            <w:r w:rsidR="006C2C4F" w:rsidRPr="009946CB">
              <w:rPr>
                <w:sz w:val="26"/>
                <w:szCs w:val="26"/>
              </w:rPr>
              <w:t>озрахунок очікуваної вартості предмета закупівлі проведено відповідно рекомендаціям Наказу Мінекономіки від18.02.2020р. № 275 «Про затвердження примірної методики визначення очікуваної вартості предмета закупівлі»</w:t>
            </w:r>
            <w:r w:rsidRPr="009946CB">
              <w:rPr>
                <w:sz w:val="26"/>
                <w:szCs w:val="26"/>
              </w:rPr>
              <w:t>.</w:t>
            </w:r>
            <w:r w:rsidR="006C2C4F" w:rsidRPr="009946CB">
              <w:rPr>
                <w:sz w:val="26"/>
                <w:szCs w:val="26"/>
              </w:rPr>
              <w:t xml:space="preserve"> </w:t>
            </w:r>
            <w:r w:rsidRPr="009946CB">
              <w:rPr>
                <w:sz w:val="26"/>
                <w:szCs w:val="26"/>
              </w:rPr>
      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 та виходячи з моніторингу цін на ринку природного газу.</w:t>
            </w:r>
          </w:p>
        </w:tc>
      </w:tr>
      <w:tr w:rsidR="00786206" w14:paraId="1757890D" w14:textId="77777777" w:rsidTr="00D00D82">
        <w:tc>
          <w:tcPr>
            <w:tcW w:w="675" w:type="dxa"/>
          </w:tcPr>
          <w:p w14:paraId="30BB4880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BD91C8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931" w:type="dxa"/>
          </w:tcPr>
          <w:p w14:paraId="73296D6B" w14:textId="565B284F" w:rsidR="00786206" w:rsidRPr="009946CB" w:rsidRDefault="009946CB" w:rsidP="001E67B5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9946CB">
              <w:rPr>
                <w:sz w:val="26"/>
                <w:szCs w:val="26"/>
              </w:rPr>
              <w:t>4 108 м³</w:t>
            </w:r>
          </w:p>
        </w:tc>
      </w:tr>
      <w:tr w:rsidR="009C5CEE" w14:paraId="61A28136" w14:textId="77777777" w:rsidTr="00D00D82">
        <w:tc>
          <w:tcPr>
            <w:tcW w:w="675" w:type="dxa"/>
          </w:tcPr>
          <w:p w14:paraId="14316FD9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479C8D2E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5BE10423" w14:textId="3FC05020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5507FF"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931" w:type="dxa"/>
          </w:tcPr>
          <w:p w14:paraId="6268982A" w14:textId="1312C9B6" w:rsidR="009C5CEE" w:rsidRPr="00D00D82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норм</w:t>
            </w:r>
            <w:r w:rsidR="00276682">
              <w:rPr>
                <w:color w:val="000000"/>
                <w:sz w:val="26"/>
                <w:szCs w:val="26"/>
              </w:rPr>
              <w:t>и</w:t>
            </w:r>
            <w:r w:rsidRPr="00D00D82">
              <w:rPr>
                <w:color w:val="000000"/>
                <w:sz w:val="26"/>
                <w:szCs w:val="26"/>
              </w:rPr>
              <w:t xml:space="preserve">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D00D82">
              <w:rPr>
                <w:color w:val="000000"/>
                <w:sz w:val="26"/>
                <w:szCs w:val="26"/>
              </w:rPr>
              <w:t xml:space="preserve">; </w:t>
            </w:r>
          </w:p>
        </w:tc>
      </w:tr>
    </w:tbl>
    <w:p w14:paraId="3243DB6C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86AEC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39361655">
    <w:abstractNumId w:val="2"/>
  </w:num>
  <w:num w:numId="2" w16cid:durableId="1374843363">
    <w:abstractNumId w:val="4"/>
  </w:num>
  <w:num w:numId="3" w16cid:durableId="74130640">
    <w:abstractNumId w:val="3"/>
  </w:num>
  <w:num w:numId="4" w16cid:durableId="2137792169">
    <w:abstractNumId w:val="1"/>
  </w:num>
  <w:num w:numId="5" w16cid:durableId="145008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276682"/>
    <w:rsid w:val="002A0788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4658B"/>
    <w:rsid w:val="004650E0"/>
    <w:rsid w:val="00466324"/>
    <w:rsid w:val="00490462"/>
    <w:rsid w:val="004A0D6F"/>
    <w:rsid w:val="004E51C8"/>
    <w:rsid w:val="00546B1C"/>
    <w:rsid w:val="005507FF"/>
    <w:rsid w:val="005B0AF2"/>
    <w:rsid w:val="005D2442"/>
    <w:rsid w:val="00600201"/>
    <w:rsid w:val="0060089A"/>
    <w:rsid w:val="00630783"/>
    <w:rsid w:val="00634E24"/>
    <w:rsid w:val="006522B4"/>
    <w:rsid w:val="00652EE8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7B6249"/>
    <w:rsid w:val="008033BA"/>
    <w:rsid w:val="008135E2"/>
    <w:rsid w:val="008D3EE3"/>
    <w:rsid w:val="008F1694"/>
    <w:rsid w:val="009419F5"/>
    <w:rsid w:val="00963185"/>
    <w:rsid w:val="009946CB"/>
    <w:rsid w:val="009C5CEE"/>
    <w:rsid w:val="009C62D3"/>
    <w:rsid w:val="009E257F"/>
    <w:rsid w:val="009F6FC5"/>
    <w:rsid w:val="00A0682F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D00D82"/>
    <w:rsid w:val="00D10C6C"/>
    <w:rsid w:val="00D56B3C"/>
    <w:rsid w:val="00D76790"/>
    <w:rsid w:val="00D86AEC"/>
    <w:rsid w:val="00D91A80"/>
    <w:rsid w:val="00DB48F1"/>
    <w:rsid w:val="00DB5748"/>
    <w:rsid w:val="00DD1E26"/>
    <w:rsid w:val="00DD288F"/>
    <w:rsid w:val="00E04B46"/>
    <w:rsid w:val="00E1278E"/>
    <w:rsid w:val="00E319C5"/>
    <w:rsid w:val="00E56D91"/>
    <w:rsid w:val="00E67049"/>
    <w:rsid w:val="00E83929"/>
    <w:rsid w:val="00E86EC3"/>
    <w:rsid w:val="00EB2048"/>
    <w:rsid w:val="00EB2C5B"/>
    <w:rsid w:val="00F00CEB"/>
    <w:rsid w:val="00F34375"/>
    <w:rsid w:val="00F734CA"/>
    <w:rsid w:val="00FB168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39CB"/>
  <w15:docId w15:val="{98A3A6E3-4846-40D0-8A12-7D068934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EB2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11-22-000590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2635</Words>
  <Characters>1503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3</cp:revision>
  <cp:lastPrinted>2023-04-14T10:13:00Z</cp:lastPrinted>
  <dcterms:created xsi:type="dcterms:W3CDTF">2024-11-22T08:48:00Z</dcterms:created>
  <dcterms:modified xsi:type="dcterms:W3CDTF">2024-11-22T08:49:00Z</dcterms:modified>
</cp:coreProperties>
</file>