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A96E" w14:textId="77777777" w:rsidR="001944E8" w:rsidRPr="001944E8" w:rsidRDefault="001944E8" w:rsidP="001944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CE0F13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CE0F13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ДСНС України</w:t>
            </w:r>
          </w:p>
          <w:p w14:paraId="10015DFE" w14:textId="6845A0B8" w:rsidR="00CE0F13" w:rsidRPr="00CE0F13" w:rsidRDefault="00C6586B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</w:t>
            </w:r>
            <w:r w:rsidR="00CE0F13"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ОБЛАСНИЙ ЦЕНТР З ГІДРОМЕТЕОРОЛОГІЇ</w:t>
            </w:r>
          </w:p>
          <w:p w14:paraId="1F7F9598" w14:textId="763140D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C65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 ЦГМ</w:t>
            </w: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7C9AA428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C5C8156" w14:textId="69F62EBA" w:rsidR="00F674FD" w:rsidRPr="00437E05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1D8587BD" w:rsidR="00C47C4C" w:rsidRPr="00437E05" w:rsidRDefault="00C6586B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обласний центр з гідрометеорології</w:t>
            </w:r>
          </w:p>
          <w:p w14:paraId="6741FD10" w14:textId="0507482D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58002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Глінки,1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45E9DC00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21425063</w:t>
            </w:r>
          </w:p>
        </w:tc>
      </w:tr>
      <w:tr w:rsidR="00C47C4C" w:rsidRPr="00437E05" w14:paraId="4DCC7F26" w14:textId="77777777" w:rsidTr="004E1161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  <w:shd w:val="clear" w:color="auto" w:fill="auto"/>
          </w:tcPr>
          <w:p w14:paraId="24BB3E54" w14:textId="799FA505" w:rsidR="00D65C2A" w:rsidRPr="00D65C2A" w:rsidRDefault="00AE59A3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«Вимірювач метеорологічної дальності видимості ВВ1 або еквівалент»</w:t>
            </w:r>
            <w:r w:rsidR="00C47C4C"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 w:rsidR="00C47C4C" w:rsidRPr="00AE59A3">
              <w:rPr>
                <w:rFonts w:ascii="Times New Roman" w:hAnsi="Times New Roman" w:cs="Times New Roman"/>
                <w:sz w:val="24"/>
                <w:szCs w:val="24"/>
              </w:rPr>
              <w:t xml:space="preserve"> ДК 021:2015 – </w:t>
            </w:r>
            <w:r w:rsidRPr="00AE59A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38120000-2 — Метеорологічні прилади</w:t>
            </w:r>
            <w:r w:rsidR="002C7C5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14:paraId="3834EA43" w14:textId="77777777" w:rsidR="00D65C2A" w:rsidRPr="00D65C2A" w:rsidRDefault="00D65C2A" w:rsidP="00D65C2A">
            <w:pPr>
              <w:widowControl w:val="0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yellow"/>
                <w:lang w:eastAsia="zh-CN"/>
              </w:rPr>
            </w:pPr>
          </w:p>
          <w:p w14:paraId="595FDDCA" w14:textId="77777777" w:rsidR="00C47C4C" w:rsidRPr="00437E05" w:rsidRDefault="00C47C4C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45202DEA" w14:textId="77777777" w:rsidR="00C47C4C" w:rsidRDefault="00314D26" w:rsidP="00F674FD">
            <w:pPr>
              <w:jc w:val="center"/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Відкриті торги з особливостями </w:t>
            </w:r>
            <w:hyperlink r:id="rId6" w:tgtFrame="_blank" w:tooltip="Оголошення на порталі Уповноваженого органу" w:history="1">
              <w:r w:rsidR="00560D80"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UA-2024-05-30-002160-a</w:t>
              </w:r>
            </w:hyperlink>
          </w:p>
          <w:p w14:paraId="10CAAAC3" w14:textId="499D8401" w:rsidR="00560D80" w:rsidRPr="00437E05" w:rsidRDefault="00560D80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04855866" w:rsidR="00C47C4C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15B5F3A9" w:rsidR="008F1307" w:rsidRPr="00437E05" w:rsidRDefault="00573AE1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E1">
              <w:rPr>
                <w:rFonts w:ascii="Times New Roman" w:hAnsi="Times New Roman" w:cs="Times New Roman"/>
                <w:sz w:val="24"/>
                <w:szCs w:val="24"/>
              </w:rPr>
              <w:t>756 000</w:t>
            </w:r>
            <w:r w:rsidR="008F1307" w:rsidRPr="00573AE1">
              <w:rPr>
                <w:rFonts w:ascii="Times New Roman" w:hAnsi="Times New Roman" w:cs="Times New Roman"/>
                <w:sz w:val="24"/>
                <w:szCs w:val="24"/>
              </w:rPr>
              <w:t>,00 грн 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74336178" w14:textId="7E8E36CE" w:rsidR="008F1307" w:rsidRPr="00560D80" w:rsidRDefault="003461BC" w:rsidP="00560D80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61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</w:t>
            </w:r>
            <w:r w:rsidRPr="003461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саме: методом порівняння ринкових цін.</w:t>
            </w:r>
          </w:p>
        </w:tc>
      </w:tr>
      <w:tr w:rsidR="005872E4" w:rsidRPr="00437E05" w14:paraId="19B75133" w14:textId="77777777" w:rsidTr="00573AE1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auto"/>
          </w:tcPr>
          <w:p w14:paraId="296F2FB6" w14:textId="6F332E03" w:rsidR="005872E4" w:rsidRPr="00573AE1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  <w:shd w:val="clear" w:color="auto" w:fill="auto"/>
          </w:tcPr>
          <w:p w14:paraId="29862146" w14:textId="13DEC867" w:rsidR="005872E4" w:rsidRPr="00573AE1" w:rsidRDefault="00573AE1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1BC" w:rsidRPr="00573AE1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Pr="00573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0E3FEF" w:rsidRPr="00437E05" w14:paraId="44323592" w14:textId="77777777" w:rsidTr="00B54DD4">
        <w:tc>
          <w:tcPr>
            <w:tcW w:w="14596" w:type="dxa"/>
            <w:gridSpan w:val="3"/>
          </w:tcPr>
          <w:p w14:paraId="189D18E5" w14:textId="77777777" w:rsidR="000E3FEF" w:rsidRDefault="000E3FEF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E1B6" w14:textId="3E8255A3" w:rsidR="00573AE1" w:rsidRDefault="009907DF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Завдання: </w:t>
            </w:r>
            <w:r w:rsidR="00560D80" w:rsidRPr="00560D80">
              <w:rPr>
                <w:rFonts w:ascii="Times New Roman" w:hAnsi="Times New Roman" w:cs="Times New Roman"/>
                <w:sz w:val="24"/>
                <w:szCs w:val="24"/>
              </w:rPr>
              <w:t>Закупівля вимірювача метеорологічної дальності видимості проводиться з метою безперервного автоматичного вимірювання метеорологічної оптичної дальності видимості для метеорологічного обслуговування авіації та забезпечення безпеки польотів. Робота вимірювача метеорологічної дальності видимості ВВ-1 або еквівалента, базується на визначенні коефіцієнта прямого розсіювання інфрачервоного випромінювання на атмосферних аерозольних частинках</w:t>
            </w:r>
          </w:p>
          <w:p w14:paraId="5DD0D89D" w14:textId="5A94C26E" w:rsidR="009907DF" w:rsidRDefault="009907DF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43E7" w14:textId="77777777" w:rsidR="009907DF" w:rsidRPr="009907DF" w:rsidRDefault="009907DF" w:rsidP="00895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07DF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Товар, необхідні технічні та якісні характеристики</w:t>
            </w:r>
          </w:p>
          <w:p w14:paraId="2CA1F007" w14:textId="77777777" w:rsidR="009907DF" w:rsidRPr="009907DF" w:rsidRDefault="009907DF" w:rsidP="00895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F78989" w14:textId="77777777" w:rsidR="00560D80" w:rsidRPr="00560D80" w:rsidRDefault="009907DF" w:rsidP="00895FF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60D80" w:rsidRPr="00560D80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Товар, необхідні технічні та якісні характеристики:</w:t>
            </w:r>
          </w:p>
          <w:tbl>
            <w:tblPr>
              <w:tblW w:w="13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6"/>
              <w:gridCol w:w="6800"/>
              <w:gridCol w:w="2126"/>
              <w:gridCol w:w="2551"/>
            </w:tblGrid>
            <w:tr w:rsidR="00560D80" w:rsidRPr="00560D80" w14:paraId="4D5BCBAB" w14:textId="77777777" w:rsidTr="00560D80">
              <w:trPr>
                <w:trHeight w:val="300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40F61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Найменування обладнання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EE870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Опис основних технічних характеристик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7CF41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Одиниця виміру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6BDCB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К-ть</w:t>
                  </w:r>
                </w:p>
              </w:tc>
            </w:tr>
            <w:tr w:rsidR="00560D80" w:rsidRPr="00560D80" w14:paraId="1F887CA0" w14:textId="77777777" w:rsidTr="00560D80">
              <w:trPr>
                <w:trHeight w:val="13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13E6E" w14:textId="4A9FFEED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Вимірювач метеорологічної дальності видимості ВВ1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560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 еквівалент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4DD9A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Діапазон вимірів МДВ – від 20 до </w:t>
                  </w:r>
                  <w:smartTag w:uri="urn:schemas-microsoft-com:office:smarttags" w:element="metricconverter">
                    <w:smartTagPr>
                      <w:attr w:name="ProductID" w:val="50000 м"/>
                    </w:smartTagPr>
                    <w:r w:rsidRPr="00560D8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50000 м</w:t>
                    </w:r>
                  </w:smartTag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816160A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Одиниці вимірювання – метр.</w:t>
                  </w:r>
                </w:p>
                <w:p w14:paraId="62586734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Точність – від </w:t>
                  </w:r>
                  <w:smartTag w:uri="urn:schemas-microsoft-com:office:smarttags" w:element="metricconverter">
                    <w:smartTagPr>
                      <w:attr w:name="ProductID" w:val="20 м"/>
                    </w:smartTagPr>
                    <w:r w:rsidRPr="00560D8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20 м</w:t>
                    </w:r>
                  </w:smartTag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до </w:t>
                  </w:r>
                  <w:smartTag w:uri="urn:schemas-microsoft-com:office:smarttags" w:element="metricconverter">
                    <w:smartTagPr>
                      <w:attr w:name="ProductID" w:val="10000 м"/>
                    </w:smartTagPr>
                    <w:r w:rsidRPr="00560D8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10000 м</w:t>
                    </w:r>
                  </w:smartTag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- ± 10%,</w:t>
                  </w:r>
                </w:p>
                <w:p w14:paraId="747C3378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– від </w:t>
                  </w:r>
                  <w:smartTag w:uri="urn:schemas-microsoft-com:office:smarttags" w:element="metricconverter">
                    <w:smartTagPr>
                      <w:attr w:name="ProductID" w:val="10000 м"/>
                    </w:smartTagPr>
                    <w:r w:rsidRPr="00560D8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10000 м</w:t>
                    </w:r>
                  </w:smartTag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до </w:t>
                  </w:r>
                  <w:smartTag w:uri="urn:schemas-microsoft-com:office:smarttags" w:element="metricconverter">
                    <w:smartTagPr>
                      <w:attr w:name="ProductID" w:val="20000 м"/>
                    </w:smartTagPr>
                    <w:r w:rsidRPr="00560D8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20000 м</w:t>
                    </w:r>
                  </w:smartTag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- ± 20%,</w:t>
                  </w:r>
                </w:p>
                <w:p w14:paraId="5BCF6CEA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– від </w:t>
                  </w:r>
                  <w:smartTag w:uri="urn:schemas-microsoft-com:office:smarttags" w:element="metricconverter">
                    <w:smartTagPr>
                      <w:attr w:name="ProductID" w:val="20000 м"/>
                    </w:smartTagPr>
                    <w:r w:rsidRPr="00560D8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20000 м</w:t>
                    </w:r>
                  </w:smartTag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до </w:t>
                  </w:r>
                  <w:smartTag w:uri="urn:schemas-microsoft-com:office:smarttags" w:element="metricconverter">
                    <w:smartTagPr>
                      <w:attr w:name="ProductID" w:val="50000 м"/>
                    </w:smartTagPr>
                    <w:r w:rsidRPr="00560D8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50000 м</w:t>
                    </w:r>
                  </w:smartTag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- ± 30%.</w:t>
                  </w:r>
                </w:p>
                <w:p w14:paraId="3F92439F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Час відновлення даних – 15 с.</w:t>
                  </w:r>
                </w:p>
                <w:p w14:paraId="6938F2D7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Інтерфейс - RS-485.</w:t>
                  </w:r>
                </w:p>
                <w:p w14:paraId="48C91844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вихідної інформації – ASCII.</w:t>
                  </w:r>
                </w:p>
                <w:p w14:paraId="65B4D3B3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Робочий діапазон температури  – від мінус 40 до плюс </w:t>
                  </w:r>
                  <w:smartTag w:uri="urn:schemas-microsoft-com:office:smarttags" w:element="metricconverter">
                    <w:smartTagPr>
                      <w:attr w:name="ProductID" w:val="50 ﾰC"/>
                    </w:smartTagPr>
                    <w:r w:rsidRPr="00560D8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50 °C</w:t>
                    </w:r>
                  </w:smartTag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52A628D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Живлення вимірювача –  мережа змінного струму напругою від 187 до 242 В, частотою (50±1)</w:t>
                  </w:r>
                  <w:proofErr w:type="spellStart"/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Гц</w:t>
                  </w:r>
                  <w:proofErr w:type="spellEnd"/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2613A3F9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Споживана потужність – не більше 140 ВА.</w:t>
                  </w:r>
                </w:p>
                <w:p w14:paraId="5A865EBF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Габаритні розміри</w:t>
                  </w: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– </w:t>
                  </w: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</w:t>
                  </w: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500x</w:t>
                  </w: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100</w:t>
                  </w: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0x</w:t>
                  </w: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550</w:t>
                  </w: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мм</w:t>
                  </w:r>
                </w:p>
                <w:p w14:paraId="6FEDB6AD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Вага – </w:t>
                  </w:r>
                  <w:smartTag w:uri="urn:schemas-microsoft-com:office:smarttags" w:element="metricconverter">
                    <w:smartTagPr>
                      <w:attr w:name="ProductID" w:val="18 кг"/>
                    </w:smartTagPr>
                    <w:r w:rsidRPr="00560D8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18 кг</w:t>
                    </w:r>
                  </w:smartTag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0D85FD44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Середній час напрацювання на відмову – не менше 10000 год.</w:t>
                  </w:r>
                </w:p>
                <w:p w14:paraId="6851DB43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Повний середній строк служби – не менше 10 років.</w:t>
                  </w:r>
                </w:p>
                <w:p w14:paraId="27559712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Міжкалібрувальний</w:t>
                  </w:r>
                  <w:proofErr w:type="spellEnd"/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інтервал - не більше 12 місяців.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15F70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7139E" w14:textId="77777777" w:rsidR="00560D80" w:rsidRPr="00560D80" w:rsidRDefault="00560D80" w:rsidP="00895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D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221D313" w14:textId="77777777" w:rsidR="00560D80" w:rsidRPr="00560D80" w:rsidRDefault="00560D80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6EA5" w14:textId="77777777" w:rsidR="00560D80" w:rsidRPr="00560D80" w:rsidRDefault="00560D80" w:rsidP="00895FF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Вимоги до Товару: </w:t>
            </w:r>
          </w:p>
          <w:p w14:paraId="29C09B9D" w14:textId="77777777" w:rsidR="00560D80" w:rsidRPr="00560D80" w:rsidRDefault="00560D80" w:rsidP="00895FF6">
            <w:pPr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 повинен відповідати стандартам міжнародної організації цивільної авіації (далі – </w:t>
            </w:r>
            <w:r w:rsidRPr="0056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IKAO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), що підтверджується діючим Сертифікатом, виданим повноважним авіаційним органом України, бути дозволеним до використання в Україні та мати свідоцтво про калібрування.</w:t>
            </w:r>
          </w:p>
          <w:p w14:paraId="5D1EB09F" w14:textId="77777777" w:rsidR="00560D80" w:rsidRPr="00560D80" w:rsidRDefault="00560D80" w:rsidP="00895FF6">
            <w:pPr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Для забезпечення відповідності даних спостережень на гідрометеорологічній мережі України товар повинен входити до «Переліку дозволених до використання типів засобів вимірювальної техніки та вимірювальних інформаційних систем гідрометеорологічного призначення» (далі - Перелік), затвердженого наказом УкрГМЦ від 20.12.2013 №241 зі змінами.</w:t>
            </w:r>
          </w:p>
          <w:p w14:paraId="7D6AB4C0" w14:textId="77777777" w:rsidR="00560D80" w:rsidRPr="00560D80" w:rsidRDefault="00560D80" w:rsidP="00895FF6">
            <w:pPr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Товар повинен бути сумісним з встановленими та діючими на даний час на злітно-посадковій смузі (далі-ЗПС) приладами, вимірювачами метеорологічної дальності видимості (на ЗПС встановлено 3 прилади ВВ-1) і забезпечувати отримання репрезентативних даних для ЗПС, тобто бути однотипним та з однаковим принципом вимірювання прозорості атмосфери.</w:t>
            </w:r>
          </w:p>
          <w:p w14:paraId="01A526A9" w14:textId="77777777" w:rsidR="00560D80" w:rsidRPr="00560D80" w:rsidRDefault="00560D80" w:rsidP="00895FF6">
            <w:pPr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r w:rsidRPr="00560D80">
              <w:rPr>
                <w:rFonts w:ascii="Times New Roman" w:hAnsi="Times New Roman" w:cs="Times New Roman"/>
                <w:bCs/>
                <w:sz w:val="24"/>
                <w:szCs w:val="24"/>
              </w:rPr>
              <w:t>повинен бути новим, таким, що не був раніше в експлуатації, в оригінальній заводській упаковці, у справному стані та здатним виконувати свої функції в повному обсязі. Товар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 повинен постачатися разом з гарантійним талоном.</w:t>
            </w:r>
          </w:p>
          <w:p w14:paraId="37C8CD14" w14:textId="77777777" w:rsidR="00560D80" w:rsidRPr="00560D80" w:rsidRDefault="00560D80" w:rsidP="00895FF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Гарантії:</w:t>
            </w:r>
          </w:p>
          <w:p w14:paraId="2D704E23" w14:textId="77777777" w:rsidR="00560D80" w:rsidRPr="00560D80" w:rsidRDefault="00560D80" w:rsidP="00895FF6">
            <w:pPr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Учасник  гарантує якість та надійність поставленого Товару протягом строку гарантії, який визначено заводом виробником, але не менше 18 (вісімнадцять) місяців, з дати введення його в експлуатацію та не менше 24 (двадцяти чотирьох) місяців з дати виготовлення.</w:t>
            </w:r>
          </w:p>
          <w:p w14:paraId="487259CC" w14:textId="77777777" w:rsidR="00560D80" w:rsidRPr="00560D80" w:rsidRDefault="00560D80" w:rsidP="00895FF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b/>
                <w:sz w:val="24"/>
                <w:szCs w:val="24"/>
              </w:rPr>
              <w:t>Строк поставки Товару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EBD314" w14:textId="77777777" w:rsidR="00560D80" w:rsidRPr="00560D80" w:rsidRDefault="00560D80" w:rsidP="00895FF6">
            <w:pPr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Товару здійснюється силами та засобами Постачальника з дати підписання Договору, але не пізніше 01 листопада 2024 </w:t>
            </w:r>
            <w:proofErr w:type="spellStart"/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року.Поставка</w:t>
            </w:r>
            <w:proofErr w:type="spellEnd"/>
            <w:r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 здійснюється за </w:t>
            </w:r>
            <w:proofErr w:type="spellStart"/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60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bookmarkStart w:id="0" w:name="_Hlk84422622"/>
            <w:r w:rsidRPr="00560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58018, 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 область, м. Чернівці, вул. </w:t>
            </w:r>
            <w:proofErr w:type="spellStart"/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Л.Каденюка</w:t>
            </w:r>
            <w:proofErr w:type="spellEnd"/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, 30, АМСЦ Чернівці.</w:t>
            </w:r>
          </w:p>
          <w:bookmarkEnd w:id="0"/>
          <w:p w14:paraId="230D9CA8" w14:textId="77777777" w:rsidR="00560D80" w:rsidRPr="00560D80" w:rsidRDefault="00560D80" w:rsidP="00895FF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b/>
                <w:sz w:val="24"/>
                <w:szCs w:val="24"/>
              </w:rPr>
              <w:t>Ціна пропозиції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 крім вартості Товару включає:</w:t>
            </w:r>
          </w:p>
          <w:p w14:paraId="5C3F8C35" w14:textId="77777777" w:rsidR="00560D80" w:rsidRPr="00560D80" w:rsidRDefault="00560D80" w:rsidP="00895FF6">
            <w:pPr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Податки і збори (обов’язкові платежі), що сплачуються або мають бути сплачені.</w:t>
            </w:r>
          </w:p>
          <w:p w14:paraId="0CF2A96B" w14:textId="77777777" w:rsidR="00560D80" w:rsidRPr="00560D80" w:rsidRDefault="00560D80" w:rsidP="00895FF6">
            <w:pPr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Витрати на поставку Товару.</w:t>
            </w:r>
          </w:p>
          <w:p w14:paraId="545A3161" w14:textId="77777777" w:rsidR="00560D80" w:rsidRPr="00560D80" w:rsidRDefault="00560D80" w:rsidP="00895FF6">
            <w:pPr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Витрати на завантаження та розвантаження Товару.</w:t>
            </w:r>
          </w:p>
          <w:p w14:paraId="23254955" w14:textId="77777777" w:rsidR="00560D80" w:rsidRPr="00560D80" w:rsidRDefault="00560D80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AF55A" w14:textId="77777777" w:rsidR="00560D80" w:rsidRPr="00560D80" w:rsidRDefault="00560D80" w:rsidP="00895F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разі посилання на конкретну торговельну марку чи фірму, патент, конструкцію або тип предмета закупівлі, джерело його походження або виробника треба розуміти та читати з додатковим виразом «або еквівалент»</w:t>
            </w:r>
          </w:p>
          <w:p w14:paraId="5D0C8409" w14:textId="502375BB" w:rsidR="009907DF" w:rsidRPr="00437E05" w:rsidRDefault="009907DF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437E05" w:rsidRDefault="00C47C4C" w:rsidP="00895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8F1BB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25D1BEF"/>
    <w:multiLevelType w:val="hybridMultilevel"/>
    <w:tmpl w:val="2B50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0298D"/>
    <w:multiLevelType w:val="multilevel"/>
    <w:tmpl w:val="127C7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 w:val="0"/>
      </w:rPr>
    </w:lvl>
  </w:abstractNum>
  <w:num w:numId="1" w16cid:durableId="1042444248">
    <w:abstractNumId w:val="0"/>
  </w:num>
  <w:num w:numId="2" w16cid:durableId="816191645">
    <w:abstractNumId w:val="1"/>
  </w:num>
  <w:num w:numId="3" w16cid:durableId="1741054297">
    <w:abstractNumId w:val="2"/>
  </w:num>
  <w:num w:numId="4" w16cid:durableId="737165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11CC2"/>
    <w:rsid w:val="000E3FEF"/>
    <w:rsid w:val="001944E8"/>
    <w:rsid w:val="00231DDA"/>
    <w:rsid w:val="002C7C54"/>
    <w:rsid w:val="003106E6"/>
    <w:rsid w:val="00314D26"/>
    <w:rsid w:val="003461BC"/>
    <w:rsid w:val="00386E37"/>
    <w:rsid w:val="003B23CB"/>
    <w:rsid w:val="003E3992"/>
    <w:rsid w:val="00437E05"/>
    <w:rsid w:val="00453D5D"/>
    <w:rsid w:val="00474A0A"/>
    <w:rsid w:val="00476EC5"/>
    <w:rsid w:val="004D5BB8"/>
    <w:rsid w:val="004E1161"/>
    <w:rsid w:val="004F7839"/>
    <w:rsid w:val="00560D80"/>
    <w:rsid w:val="00573AE1"/>
    <w:rsid w:val="00583175"/>
    <w:rsid w:val="005872E4"/>
    <w:rsid w:val="005E5B38"/>
    <w:rsid w:val="006066FD"/>
    <w:rsid w:val="00672A46"/>
    <w:rsid w:val="006E0B10"/>
    <w:rsid w:val="007D2872"/>
    <w:rsid w:val="007E6FD1"/>
    <w:rsid w:val="008178ED"/>
    <w:rsid w:val="00895FF6"/>
    <w:rsid w:val="008E6845"/>
    <w:rsid w:val="008F1307"/>
    <w:rsid w:val="008F1BB8"/>
    <w:rsid w:val="008F736A"/>
    <w:rsid w:val="009907DF"/>
    <w:rsid w:val="00A43A3B"/>
    <w:rsid w:val="00AE59A3"/>
    <w:rsid w:val="00B34B9B"/>
    <w:rsid w:val="00B4675F"/>
    <w:rsid w:val="00B90CAD"/>
    <w:rsid w:val="00BB16B8"/>
    <w:rsid w:val="00C47C4C"/>
    <w:rsid w:val="00C6586B"/>
    <w:rsid w:val="00CD4F50"/>
    <w:rsid w:val="00CE0F13"/>
    <w:rsid w:val="00D65C2A"/>
    <w:rsid w:val="00D837ED"/>
    <w:rsid w:val="00DD1AD6"/>
    <w:rsid w:val="00DE5DC3"/>
    <w:rsid w:val="00E41356"/>
    <w:rsid w:val="00EF38B8"/>
    <w:rsid w:val="00F1440B"/>
    <w:rsid w:val="00F24A4C"/>
    <w:rsid w:val="00F50D91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C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23C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A4C"/>
    <w:pPr>
      <w:ind w:left="720"/>
      <w:contextualSpacing/>
    </w:pPr>
  </w:style>
  <w:style w:type="character" w:customStyle="1" w:styleId="js-apiid">
    <w:name w:val="js-apiid"/>
    <w:basedOn w:val="a0"/>
    <w:rsid w:val="0056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30-002160-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3961</Words>
  <Characters>2259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Chernivtsi1</cp:lastModifiedBy>
  <cp:revision>21</cp:revision>
  <dcterms:created xsi:type="dcterms:W3CDTF">2023-09-19T12:53:00Z</dcterms:created>
  <dcterms:modified xsi:type="dcterms:W3CDTF">2024-05-30T11:52:00Z</dcterms:modified>
</cp:coreProperties>
</file>