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A96E" w14:textId="77777777" w:rsidR="001944E8" w:rsidRPr="00511FBF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511FBF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511FBF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511FBF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511FBF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1F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ДСНС України</w:t>
            </w:r>
          </w:p>
          <w:p w14:paraId="10015DFE" w14:textId="6845A0B8" w:rsidR="00CE0F13" w:rsidRPr="00511FBF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ЧЕРНІВЕЦЬКИЙ</w:t>
            </w:r>
            <w:r w:rsidR="00CE0F13" w:rsidRPr="00511F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ОБЛАСНИЙ ЦЕНТР З ГІДРОМЕТЕОРОЛОГІЇ</w:t>
            </w:r>
          </w:p>
          <w:p w14:paraId="1F7F9598" w14:textId="763140D7" w:rsidR="00CE0F13" w:rsidRPr="00511FBF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C6586B" w:rsidRPr="00511F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Чернівецький ЦГМ</w:t>
            </w:r>
            <w:r w:rsidRPr="00511F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7C9AA428" w14:textId="77777777" w:rsidR="00CE0F13" w:rsidRPr="00511FBF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C5C8156" w14:textId="69F62EBA" w:rsidR="00F674FD" w:rsidRPr="00511FBF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F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511FB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511FBF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FB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511FBF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511FBF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511FBF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511FBF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21"/>
        <w:gridCol w:w="6804"/>
        <w:gridCol w:w="8079"/>
      </w:tblGrid>
      <w:tr w:rsidR="00C47C4C" w:rsidRPr="00511FBF" w14:paraId="457DF46F" w14:textId="77777777" w:rsidTr="00C81ECB">
        <w:trPr>
          <w:trHeight w:val="1099"/>
        </w:trPr>
        <w:tc>
          <w:tcPr>
            <w:tcW w:w="421" w:type="dxa"/>
          </w:tcPr>
          <w:p w14:paraId="27B00E31" w14:textId="0824EC52" w:rsidR="00C47C4C" w:rsidRPr="00511FBF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511FBF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8079" w:type="dxa"/>
          </w:tcPr>
          <w:p w14:paraId="693E7687" w14:textId="1D8587BD" w:rsidR="00C47C4C" w:rsidRPr="00511FBF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 w:rsidRPr="00511FBF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0507482D" w:rsidR="00C47C4C" w:rsidRPr="00511FBF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6B" w:rsidRPr="00511FBF"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C6586B" w:rsidRPr="00511FBF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C6586B" w:rsidRPr="00511FBF"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511FBF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 w:rsidRPr="00511FBF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511FBF" w14:paraId="4DCC7F26" w14:textId="77777777" w:rsidTr="00C81ECB">
        <w:trPr>
          <w:trHeight w:val="1270"/>
        </w:trPr>
        <w:tc>
          <w:tcPr>
            <w:tcW w:w="421" w:type="dxa"/>
          </w:tcPr>
          <w:p w14:paraId="0C17270F" w14:textId="2DAF70A8" w:rsidR="00C47C4C" w:rsidRPr="00511FBF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511FBF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511FB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8079" w:type="dxa"/>
            <w:shd w:val="clear" w:color="auto" w:fill="auto"/>
          </w:tcPr>
          <w:p w14:paraId="05DBB108" w14:textId="77777777" w:rsidR="00511FBF" w:rsidRPr="00511FBF" w:rsidRDefault="00511FBF" w:rsidP="00511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відбору проб атмосферного повітря», </w:t>
            </w:r>
          </w:p>
          <w:p w14:paraId="595FDDCA" w14:textId="58232FA2" w:rsidR="00C47C4C" w:rsidRPr="00511FBF" w:rsidRDefault="00511FBF" w:rsidP="00511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38340000-0 Прилади для вимірювання величин за ДК 021:2015 Єдиного закупівельного словника</w:t>
            </w:r>
          </w:p>
        </w:tc>
      </w:tr>
      <w:tr w:rsidR="00C47C4C" w:rsidRPr="00511FBF" w14:paraId="4A05C325" w14:textId="77777777" w:rsidTr="00C81ECB">
        <w:tc>
          <w:tcPr>
            <w:tcW w:w="421" w:type="dxa"/>
          </w:tcPr>
          <w:p w14:paraId="3936BCCE" w14:textId="06A89395" w:rsidR="00C47C4C" w:rsidRPr="00511FBF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511FBF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8079" w:type="dxa"/>
          </w:tcPr>
          <w:p w14:paraId="10CAAAC3" w14:textId="02544968" w:rsidR="00C47C4C" w:rsidRPr="00511FBF" w:rsidRDefault="00314D26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 </w:t>
            </w:r>
            <w:r w:rsidR="00B43F8F" w:rsidRPr="00511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9" w:history="1">
              <w:r w:rsidR="00511FBF" w:rsidRPr="005733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UA-2024-11-15-003036-a</w:t>
              </w:r>
            </w:hyperlink>
          </w:p>
        </w:tc>
      </w:tr>
      <w:tr w:rsidR="00A43A3B" w:rsidRPr="00511FBF" w14:paraId="735F9E97" w14:textId="77777777" w:rsidTr="00C81ECB">
        <w:tc>
          <w:tcPr>
            <w:tcW w:w="421" w:type="dxa"/>
          </w:tcPr>
          <w:p w14:paraId="7BF3DEAD" w14:textId="10F391F8" w:rsidR="00A43A3B" w:rsidRPr="00511FBF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511FBF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511FBF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8079" w:type="dxa"/>
          </w:tcPr>
          <w:p w14:paraId="3DC616A5" w14:textId="0EFE8070" w:rsidR="00A43A3B" w:rsidRPr="00511FBF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511FBF" w14:paraId="0DD3B0C4" w14:textId="77777777" w:rsidTr="00C81ECB">
        <w:tc>
          <w:tcPr>
            <w:tcW w:w="421" w:type="dxa"/>
          </w:tcPr>
          <w:p w14:paraId="664F9664" w14:textId="36FB2ACF" w:rsidR="00C47C4C" w:rsidRPr="00511FBF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511FBF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79" w:type="dxa"/>
          </w:tcPr>
          <w:p w14:paraId="1645C643" w14:textId="04855866" w:rsidR="00C47C4C" w:rsidRPr="00511FBF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C6586B" w:rsidRPr="005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511FBF" w14:paraId="4DA9B326" w14:textId="77777777" w:rsidTr="00C81ECB">
        <w:tc>
          <w:tcPr>
            <w:tcW w:w="421" w:type="dxa"/>
          </w:tcPr>
          <w:p w14:paraId="4808642D" w14:textId="6D6241E3" w:rsidR="008F1307" w:rsidRPr="00511FBF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511FBF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8079" w:type="dxa"/>
          </w:tcPr>
          <w:p w14:paraId="3931FC52" w14:textId="287A56C2" w:rsidR="008F1307" w:rsidRPr="00511FBF" w:rsidRDefault="00A80675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721BD3" w:rsidRPr="00511F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8F1307"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="00721BD3" w:rsidRPr="00511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07"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 з ПДВ</w:t>
            </w:r>
          </w:p>
        </w:tc>
      </w:tr>
      <w:tr w:rsidR="008F1307" w:rsidRPr="00511FBF" w14:paraId="722F4096" w14:textId="77777777" w:rsidTr="00C81ECB">
        <w:tc>
          <w:tcPr>
            <w:tcW w:w="421" w:type="dxa"/>
          </w:tcPr>
          <w:p w14:paraId="61AE1979" w14:textId="5F17C456" w:rsidR="008F1307" w:rsidRPr="00511FBF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511FBF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79" w:type="dxa"/>
          </w:tcPr>
          <w:p w14:paraId="74336178" w14:textId="5EF4A008" w:rsidR="008F1307" w:rsidRPr="00511FBF" w:rsidRDefault="003461BC" w:rsidP="0034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</w:t>
            </w:r>
            <w:r w:rsidR="00C77A67" w:rsidRPr="00511F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очікуваної вартості предмета закупівлі проведено відповідно рекомендаціям Наказу Мінекономіки від 18.02.2020 №275 (зі змінами) «Про затвердження </w:t>
            </w:r>
            <w:r w:rsidR="00C77A67" w:rsidRPr="00511F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примірної методики визначення очікуваної вартості предмета закупівлі», зокрема використовуючи метод порівняння ринкових цін, шляхом отримання комерційних пропозицій, пошуку, збору та аналізу загальнодоступної інформації про ціни, що містяться в мережі Інтернет у відкритому доступі,                        спеціалізованих торгівельних майданчиках, в електронній системи закупівель «</w:t>
            </w:r>
            <w:proofErr w:type="spellStart"/>
            <w:r w:rsidR="00C77A67" w:rsidRPr="00511F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Прозорро</w:t>
            </w:r>
            <w:proofErr w:type="spellEnd"/>
            <w:r w:rsidR="00C77A67" w:rsidRPr="00511F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511FBF" w:rsidRPr="00511F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C77A67" w:rsidRPr="00511F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872E4" w:rsidRPr="00511FBF" w14:paraId="19B75133" w14:textId="77777777" w:rsidTr="00C81ECB">
        <w:tc>
          <w:tcPr>
            <w:tcW w:w="421" w:type="dxa"/>
          </w:tcPr>
          <w:p w14:paraId="7C6E2ADC" w14:textId="28B2D20B" w:rsidR="005872E4" w:rsidRPr="00511FBF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14:paraId="296F2FB6" w14:textId="6F332E03" w:rsidR="005872E4" w:rsidRPr="00511FBF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8079" w:type="dxa"/>
          </w:tcPr>
          <w:p w14:paraId="036B2CEE" w14:textId="08147700" w:rsidR="00A80675" w:rsidRPr="00511FBF" w:rsidRDefault="00A80675" w:rsidP="0051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14:paraId="29862146" w14:textId="785F21D8" w:rsidR="005872E4" w:rsidRPr="00511FBF" w:rsidRDefault="005872E4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37ED" w:rsidRPr="00511FBF" w14:paraId="03736D77" w14:textId="77777777" w:rsidTr="00C81ECB">
        <w:tc>
          <w:tcPr>
            <w:tcW w:w="421" w:type="dxa"/>
          </w:tcPr>
          <w:p w14:paraId="4B333E61" w14:textId="3A3DF0A3" w:rsidR="00D837ED" w:rsidRPr="00511FBF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511FBF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79" w:type="dxa"/>
          </w:tcPr>
          <w:p w14:paraId="28C75E25" w14:textId="094A5376" w:rsidR="00D837ED" w:rsidRPr="00511FBF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511FBF" w14:paraId="44323592" w14:textId="77777777" w:rsidTr="00C81ECB">
        <w:trPr>
          <w:trHeight w:val="5948"/>
        </w:trPr>
        <w:tc>
          <w:tcPr>
            <w:tcW w:w="15304" w:type="dxa"/>
            <w:gridSpan w:val="3"/>
          </w:tcPr>
          <w:p w14:paraId="189D18E5" w14:textId="77777777" w:rsidR="000E3FEF" w:rsidRPr="00511FBF" w:rsidRDefault="000E3FEF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897D" w14:textId="29852CF7" w:rsidR="00511FBF" w:rsidRPr="00511FBF" w:rsidRDefault="00511FBF" w:rsidP="00511FBF">
            <w:pPr>
              <w:tabs>
                <w:tab w:val="left" w:pos="426"/>
              </w:tabs>
              <w:spacing w:line="276" w:lineRule="auto"/>
              <w:ind w:right="278"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Завдання: 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</w:t>
            </w:r>
            <w:r w:rsidRPr="00511F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системи відбору проб атмосферного повітря проводиться з метою організації спостережень за забрудненням атмосферного повітря в м. Чернівці в автоматичному режимі на виконання Постанови КМУ 827 від 14.08.2019 «Деякі питання здійснення державного моніторингу в галузі охорони атмосферного повітря». </w:t>
            </w:r>
          </w:p>
          <w:p w14:paraId="31934FB0" w14:textId="77777777" w:rsidR="00511FBF" w:rsidRPr="00511FBF" w:rsidRDefault="00511FBF" w:rsidP="00511FBF">
            <w:pPr>
              <w:tabs>
                <w:tab w:val="left" w:pos="142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1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. Запропонований учасником товар обов’язково повинен відповідати (або бути не гірше) усім наведеним у цьому Додатку Тендерної документації технічним вимогам, характеристикам, параметрам та комплектації. </w:t>
            </w:r>
          </w:p>
          <w:p w14:paraId="7B64F13B" w14:textId="77777777" w:rsidR="00511FBF" w:rsidRPr="00511FBF" w:rsidRDefault="00511FBF" w:rsidP="00511FBF">
            <w:pPr>
              <w:tabs>
                <w:tab w:val="left" w:pos="142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Учасник повинен підтвердити відповідність запропонованого ним товару вказаним технічним вимогам, характеристикам, параметрам щодо даного предмету закупівлі шляхом заповнення Таблиці 1, Таблиці 2 в повному обсязі з посиланням на відповідний пункт (сторінку) в інструкції з експлуатації, або в паспорті, або в технічному описі, або в іншій офіційній технічній документації виробника.</w:t>
            </w:r>
          </w:p>
          <w:p w14:paraId="6A876845" w14:textId="77777777" w:rsidR="00511FBF" w:rsidRPr="00511FBF" w:rsidRDefault="00511FBF" w:rsidP="00511FB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2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. Таку документацію (оригінал або копію), а саме: інструкцію з експлуатації, паспорт, технічний опис, або іншу технічну документацію учасник повинен подати у складі своєї пропозиції оригінальною мовою виробника та </w:t>
            </w:r>
            <w:r w:rsidRPr="00511FBF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українською мовою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67B7FCA6" w14:textId="77777777" w:rsidR="00511FBF" w:rsidRPr="00511FBF" w:rsidRDefault="00511FBF" w:rsidP="00511FBF">
            <w:pPr>
              <w:tabs>
                <w:tab w:val="left" w:pos="0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3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. Товар, що пропонується учасником, повинен бути новим, тобто таким, що раніше не використовувався, дата виробництва товару повинна бути </w:t>
            </w:r>
            <w:r w:rsidRPr="00511FB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x-none"/>
              </w:rPr>
              <w:t>не раніше 2024 року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. На підтвердження цього Учасник повинен </w:t>
            </w: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надати гарантійний лист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1864677D" w14:textId="77777777" w:rsidR="00511FBF" w:rsidRPr="00511FBF" w:rsidRDefault="00511FBF" w:rsidP="00511FBF">
            <w:pPr>
              <w:tabs>
                <w:tab w:val="left" w:pos="993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4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 До системи відбору проб атмосферного повітря повинен входити комплект матеріалів зазначених в п.1 Таблиці 2 даних технічних вимог.</w:t>
            </w:r>
          </w:p>
          <w:p w14:paraId="5EE2F190" w14:textId="77777777" w:rsidR="00511FBF" w:rsidRPr="00511FBF" w:rsidRDefault="00511FBF" w:rsidP="00511FBF">
            <w:pPr>
              <w:tabs>
                <w:tab w:val="left" w:pos="567"/>
                <w:tab w:val="left" w:pos="993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5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 Комплект матеріалів зазначений в п.4 має бути сумісним з вже існуючими газоаналізаторами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 для визначення вмісту озону типу 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APOA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-370 та оксидів азоту типу 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APNA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-370 виробництва 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Horiba</w:t>
            </w:r>
            <w:r w:rsidRPr="00511F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Якщо запропоновано еквівалент, то необхідне обов’язкове </w:t>
            </w:r>
            <w:r w:rsidRPr="00511FBF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підтвердження від виробника про сумісність товару з наявним в лабораторії обладнанням.</w:t>
            </w:r>
          </w:p>
          <w:p w14:paraId="435A0245" w14:textId="77777777" w:rsidR="00511FBF" w:rsidRPr="00511FBF" w:rsidRDefault="00511FBF" w:rsidP="00511FBF">
            <w:pPr>
              <w:tabs>
                <w:tab w:val="left" w:pos="0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6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. Учасник повинен забезпечити інтеграцію обладнання з вже наявним обладнанням, налаштувати його забезпечуючи безперебійну взаємодію та узгодженість між всіма компонентами моніторингового посту спостереження. </w:t>
            </w: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Учасник повинен надати гарантійний лист.</w:t>
            </w:r>
          </w:p>
          <w:p w14:paraId="6F15EC8D" w14:textId="77777777" w:rsidR="00511FBF" w:rsidRPr="00511FBF" w:rsidRDefault="00511FBF" w:rsidP="00511FBF">
            <w:pPr>
              <w:tabs>
                <w:tab w:val="left" w:pos="993"/>
              </w:tabs>
              <w:adjustRightInd w:val="0"/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7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. Офіційна гарантія повинна становити не менше, </w:t>
            </w: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ніж 24 місяці.</w:t>
            </w:r>
          </w:p>
          <w:p w14:paraId="3720D51C" w14:textId="77777777" w:rsidR="00511FBF" w:rsidRPr="00511FBF" w:rsidRDefault="00511FBF" w:rsidP="00511FBF">
            <w:pPr>
              <w:tabs>
                <w:tab w:val="left" w:pos="993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1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>8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 Учасник повинен забезпечити технічний супровід протягом гарантійного періоду.</w:t>
            </w:r>
          </w:p>
          <w:p w14:paraId="019C5EA1" w14:textId="77777777" w:rsidR="00511FBF" w:rsidRPr="00511FBF" w:rsidRDefault="00511FBF" w:rsidP="00511FBF">
            <w:pPr>
              <w:pStyle w:val="a8"/>
              <w:ind w:firstLine="567"/>
              <w:jc w:val="both"/>
              <w:rPr>
                <w:sz w:val="24"/>
                <w:szCs w:val="24"/>
                <w:lang w:eastAsia="uk-UA"/>
              </w:rPr>
            </w:pPr>
            <w:r w:rsidRPr="00511FBF">
              <w:rPr>
                <w:b/>
                <w:bCs/>
                <w:sz w:val="24"/>
                <w:szCs w:val="24"/>
              </w:rPr>
              <w:t>9</w:t>
            </w:r>
            <w:r w:rsidRPr="00511FBF">
              <w:rPr>
                <w:sz w:val="24"/>
                <w:szCs w:val="24"/>
              </w:rPr>
              <w:t xml:space="preserve">. Вартість доставки, установки та навчання користувачів повинні входити до вартості обладнання. На підтвердження цього </w:t>
            </w:r>
            <w:r w:rsidRPr="00511FBF">
              <w:rPr>
                <w:b/>
                <w:bCs/>
                <w:sz w:val="24"/>
                <w:szCs w:val="24"/>
              </w:rPr>
              <w:t>Учасник повинен надати гарантійний лист</w:t>
            </w:r>
            <w:r w:rsidRPr="00511FBF">
              <w:rPr>
                <w:sz w:val="24"/>
                <w:szCs w:val="24"/>
              </w:rPr>
              <w:t>.</w:t>
            </w:r>
          </w:p>
          <w:p w14:paraId="66E6F697" w14:textId="77777777" w:rsidR="00511FBF" w:rsidRPr="00511FBF" w:rsidRDefault="00511FBF" w:rsidP="00511FBF">
            <w:pPr>
              <w:pStyle w:val="a8"/>
              <w:ind w:firstLine="567"/>
              <w:rPr>
                <w:b/>
                <w:bCs/>
                <w:sz w:val="24"/>
                <w:szCs w:val="24"/>
                <w:lang w:eastAsia="x-none"/>
              </w:rPr>
            </w:pPr>
            <w:r w:rsidRPr="00511FBF">
              <w:rPr>
                <w:rFonts w:eastAsia="Courier New"/>
                <w:b/>
                <w:bCs/>
                <w:sz w:val="24"/>
                <w:szCs w:val="24"/>
              </w:rPr>
              <w:t>10.</w:t>
            </w:r>
            <w:r w:rsidRPr="00511FBF">
              <w:rPr>
                <w:rFonts w:eastAsia="Courier New"/>
                <w:sz w:val="24"/>
                <w:szCs w:val="24"/>
              </w:rPr>
              <w:t xml:space="preserve"> Інсталяція та навчання користувачів повинні проводитись лише спеціалістами, які пройшли навчання у виробника </w:t>
            </w:r>
            <w:r w:rsidRPr="00511FBF">
              <w:rPr>
                <w:rFonts w:eastAsia="Courier New"/>
                <w:b/>
                <w:bCs/>
                <w:sz w:val="24"/>
                <w:szCs w:val="24"/>
              </w:rPr>
              <w:t xml:space="preserve">(повинно бути підтверджено відповідними сертифікатами та </w:t>
            </w:r>
            <w:proofErr w:type="spellStart"/>
            <w:r w:rsidRPr="00511FBF">
              <w:rPr>
                <w:rFonts w:eastAsia="Courier New"/>
                <w:b/>
                <w:bCs/>
                <w:sz w:val="24"/>
                <w:szCs w:val="24"/>
              </w:rPr>
              <w:t>авторизаційним</w:t>
            </w:r>
            <w:proofErr w:type="spellEnd"/>
            <w:r w:rsidRPr="00511FBF">
              <w:rPr>
                <w:rFonts w:eastAsia="Courier New"/>
                <w:b/>
                <w:bCs/>
                <w:sz w:val="24"/>
                <w:szCs w:val="24"/>
              </w:rPr>
              <w:t xml:space="preserve"> листом).</w:t>
            </w:r>
          </w:p>
          <w:p w14:paraId="458EF039" w14:textId="77777777" w:rsidR="00511FBF" w:rsidRPr="00511FBF" w:rsidRDefault="00511FBF" w:rsidP="00511FBF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7A29932" w14:textId="77777777" w:rsidR="00511FBF" w:rsidRPr="00511FBF" w:rsidRDefault="00511FBF" w:rsidP="00511FBF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3DBC883" w14:textId="77777777" w:rsidR="00511FBF" w:rsidRPr="00511FBF" w:rsidRDefault="00511FBF" w:rsidP="00511FBF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1A83005" w14:textId="77777777" w:rsidR="00511FBF" w:rsidRPr="00511FBF" w:rsidRDefault="00511FBF" w:rsidP="00511FBF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C46EEE9" w14:textId="77777777" w:rsidR="00511FBF" w:rsidRPr="00511FBF" w:rsidRDefault="00511FBF" w:rsidP="00511FBF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511FBF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uk-UA"/>
              </w:rPr>
              <w:t>Відомості про Товар, необхідні технічні та якісні характеристики</w:t>
            </w:r>
          </w:p>
          <w:p w14:paraId="684811DF" w14:textId="77777777" w:rsidR="00511FBF" w:rsidRPr="00511FBF" w:rsidRDefault="00511FBF" w:rsidP="00511FBF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2FE27ED1" w14:textId="77777777" w:rsidR="00511FBF" w:rsidRPr="00511FBF" w:rsidRDefault="00511FBF" w:rsidP="00511FBF">
            <w:pPr>
              <w:jc w:val="righ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>Таблиця 1</w:t>
            </w:r>
          </w:p>
          <w:tbl>
            <w:tblPr>
              <w:tblW w:w="138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4157"/>
              <w:gridCol w:w="3010"/>
              <w:gridCol w:w="5166"/>
            </w:tblGrid>
            <w:tr w:rsidR="00511FBF" w:rsidRPr="00511FBF" w14:paraId="0D15998E" w14:textId="77777777" w:rsidTr="00511FBF">
              <w:trPr>
                <w:trHeight w:val="1298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7D37F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9721F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Параметр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BF7EF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ru-RU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Вимога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38282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Aptos" w:hAnsi="Times New Roman" w:cs="Times New Roman"/>
                      <w:sz w:val="24"/>
                      <w:szCs w:val="24"/>
                      <w:lang w:eastAsia="x-none"/>
                    </w:rPr>
                  </w:pPr>
                  <w:r w:rsidRPr="00511FBF">
                    <w:rPr>
                      <w:rFonts w:ascii="Times New Roman" w:eastAsia="Aptos" w:hAnsi="Times New Roman" w:cs="Times New Roman"/>
                      <w:sz w:val="24"/>
                      <w:szCs w:val="24"/>
                      <w:lang w:eastAsia="x-none"/>
                    </w:rPr>
                    <w:t xml:space="preserve">Відповідність </w:t>
                  </w:r>
                </w:p>
                <w:p w14:paraId="26E2AAA4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Aptos" w:hAnsi="Times New Roman" w:cs="Times New Roman"/>
                      <w:sz w:val="24"/>
                      <w:szCs w:val="24"/>
                      <w:lang w:eastAsia="x-none"/>
                    </w:rPr>
                  </w:pPr>
                  <w:r w:rsidRPr="00511FBF">
                    <w:rPr>
                      <w:rFonts w:ascii="Times New Roman" w:eastAsia="Aptos" w:hAnsi="Times New Roman" w:cs="Times New Roman"/>
                      <w:sz w:val="24"/>
                      <w:szCs w:val="24"/>
                      <w:lang w:eastAsia="x-none"/>
                    </w:rPr>
                    <w:t>(вказати посилання на сторінку документації) /</w:t>
                  </w:r>
                </w:p>
                <w:p w14:paraId="60B92141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Aptos" w:hAnsi="Times New Roman" w:cs="Times New Roman"/>
                      <w:sz w:val="24"/>
                      <w:szCs w:val="24"/>
                      <w:lang w:eastAsia="x-none"/>
                    </w:rPr>
                  </w:pPr>
                  <w:r w:rsidRPr="00511FBF">
                    <w:rPr>
                      <w:rFonts w:ascii="Times New Roman" w:eastAsia="Aptos" w:hAnsi="Times New Roman" w:cs="Times New Roman"/>
                      <w:sz w:val="24"/>
                      <w:szCs w:val="24"/>
                      <w:lang w:eastAsia="x-none"/>
                    </w:rPr>
                    <w:t>наявність</w:t>
                  </w:r>
                </w:p>
                <w:p w14:paraId="393DA5FC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FBF">
                    <w:rPr>
                      <w:rFonts w:ascii="Times New Roman" w:eastAsia="Aptos" w:hAnsi="Times New Roman" w:cs="Times New Roman"/>
                      <w:sz w:val="24"/>
                      <w:szCs w:val="24"/>
                      <w:lang w:eastAsia="x-none"/>
                    </w:rPr>
                    <w:t>та кількість</w:t>
                  </w:r>
                </w:p>
              </w:tc>
            </w:tr>
            <w:tr w:rsidR="00511FBF" w:rsidRPr="00511FBF" w14:paraId="5CB06BB7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08A5F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91150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 xml:space="preserve">Матеріал, що контактує з повітрям 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A09BF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Борсилікатне</w:t>
                  </w:r>
                  <w:proofErr w:type="spellEnd"/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 xml:space="preserve"> скло 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BC81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FBF" w:rsidRPr="00511FBF" w14:paraId="3F93E240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136ED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50E12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штанги та </w:t>
                  </w:r>
                  <w:proofErr w:type="spellStart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імпактора</w:t>
                  </w:r>
                  <w:proofErr w:type="spellEnd"/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998A4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Нержавіюча сталь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185B9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FBF" w:rsidRPr="00511FBF" w14:paraId="17509E5D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B7523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988EB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 виходів на гребінці</w:t>
                  </w: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68AF8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Щонайменше 8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E1FA4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FBF" w:rsidRPr="00511FBF" w14:paraId="2012DF9D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809B7" w14:textId="77777777" w:rsidR="00511FBF" w:rsidRPr="00511FBF" w:rsidRDefault="00511FBF" w:rsidP="00511FBF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9603D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Сенсор потоку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DC4D3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 xml:space="preserve">Наявність 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4A320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FBF" w:rsidRPr="00511FBF" w14:paraId="59626D3E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94D79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DE0B7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Довжина з кріпленнями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2AA72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Не більше 1,7 м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8258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FBF" w:rsidRPr="00511FBF" w14:paraId="51B946E7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5C65B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75AF0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фланець даху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886C7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Наявність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72EC0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FBF" w:rsidRPr="00511FBF" w14:paraId="3621DC23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1ECE0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928DD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 живлення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177CE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більше 24В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E0BA6" w14:textId="77777777" w:rsidR="00511FBF" w:rsidRPr="00511FBF" w:rsidRDefault="00511FBF" w:rsidP="00511FBF">
                  <w:pPr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FBF" w:rsidRPr="00511FBF" w14:paraId="1F6C3ACE" w14:textId="77777777" w:rsidTr="00511FBF">
              <w:trPr>
                <w:trHeight w:val="177"/>
                <w:jc w:val="center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6F5DE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3269B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Відповідність вимогам стандартів щодо відбору проб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CE3CB" w14:textId="77777777" w:rsidR="00511FBF" w:rsidRPr="00511FBF" w:rsidRDefault="00511FBF" w:rsidP="00511F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ÖNORM-M5852</w:t>
                  </w:r>
                </w:p>
                <w:p w14:paraId="307BDAA2" w14:textId="77777777" w:rsidR="00511FBF" w:rsidRPr="00511FBF" w:rsidRDefault="00511FBF" w:rsidP="00511FBF">
                  <w:pPr>
                    <w:tabs>
                      <w:tab w:val="left" w:pos="993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11FBF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x-none"/>
                    </w:rPr>
                    <w:t>(OENORM M 5852:2007-11-01)</w:t>
                  </w:r>
                </w:p>
              </w:tc>
              <w:tc>
                <w:tcPr>
                  <w:tcW w:w="5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F444F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18BBD8" w14:textId="77777777" w:rsidR="00511FBF" w:rsidRDefault="00511FBF" w:rsidP="00511FBF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21FC04" w14:textId="77777777" w:rsidR="00511FBF" w:rsidRPr="00511FBF" w:rsidRDefault="00511FBF" w:rsidP="00511FBF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EAFA20" w14:textId="77777777" w:rsidR="00511FBF" w:rsidRPr="00511FBF" w:rsidRDefault="00511FBF" w:rsidP="00511FBF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511FBF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Комплект постачання</w:t>
            </w:r>
          </w:p>
          <w:p w14:paraId="4A8A815B" w14:textId="77777777" w:rsidR="00511FBF" w:rsidRPr="00511FBF" w:rsidRDefault="00511FBF" w:rsidP="00511FBF">
            <w:pPr>
              <w:jc w:val="righ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511FBF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 xml:space="preserve">Таблиця 2 </w:t>
            </w:r>
          </w:p>
          <w:tbl>
            <w:tblPr>
              <w:tblW w:w="13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230"/>
              <w:gridCol w:w="3955"/>
              <w:gridCol w:w="1869"/>
            </w:tblGrid>
            <w:tr w:rsidR="00511FBF" w:rsidRPr="00511FBF" w14:paraId="4FEF7767" w14:textId="77777777" w:rsidTr="0065048E">
              <w:trPr>
                <w:trHeight w:val="176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150D5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№.</w:t>
                  </w:r>
                </w:p>
                <w:p w14:paraId="67D6CDDF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4E3B1" w14:textId="77777777" w:rsidR="00511FBF" w:rsidRPr="00511FBF" w:rsidRDefault="00511FBF" w:rsidP="00511FBF">
                  <w:pPr>
                    <w:ind w:left="360"/>
                    <w:contextualSpacing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ru-RU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Назва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FC48E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Одиниця вимірювання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471D3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 xml:space="preserve">К-сть </w:t>
                  </w:r>
                </w:p>
              </w:tc>
            </w:tr>
            <w:tr w:rsidR="00511FBF" w:rsidRPr="00511FBF" w14:paraId="354ED315" w14:textId="77777777" w:rsidTr="0065048E">
              <w:trPr>
                <w:trHeight w:val="176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49CC3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E9F5D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x-none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eastAsia="x-none"/>
                    </w:rPr>
                    <w:t>Комплект постачання повинен включати:</w:t>
                  </w:r>
                </w:p>
                <w:p w14:paraId="08F460F2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x-none"/>
                    </w:rPr>
                  </w:pPr>
                </w:p>
                <w:p w14:paraId="2237D333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x-none"/>
                    </w:rPr>
                  </w:pPr>
                  <w:bookmarkStart w:id="0" w:name="_Hlk182314469"/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Система відбору проб атмосферного повітря</w:t>
                  </w:r>
                  <w:bookmarkEnd w:id="0"/>
                </w:p>
                <w:p w14:paraId="52AE073C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x-none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eastAsia="x-none"/>
                    </w:rPr>
                    <w:t>Комплект матеріалів для забезпечення функціонування вже існуючих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газоаналізаторів: для визначення вмісту озону  типу 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APOA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-370 та оксидів азоту  типу 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APNA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-370 виробництва 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Horiba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(лампа з лайнером для 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APOA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-370-1шт, лампа для 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APNA</w:t>
                  </w: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-370, фільтри - 4 </w:t>
                  </w:r>
                  <w:proofErr w:type="spellStart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наповнення каталізатора – 1 </w:t>
                  </w:r>
                  <w:proofErr w:type="spellStart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каталізатор 1 </w:t>
                  </w:r>
                  <w:proofErr w:type="spellStart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мембрани насосу – 4 </w:t>
                  </w:r>
                  <w:proofErr w:type="spellStart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795870D5" w14:textId="77777777" w:rsidR="00511FBF" w:rsidRPr="00511FBF" w:rsidRDefault="00511FBF" w:rsidP="00511FB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FBF">
                    <w:rPr>
                      <w:rFonts w:ascii="Times New Roman" w:hAnsi="Times New Roman" w:cs="Times New Roman"/>
                      <w:sz w:val="24"/>
                      <w:szCs w:val="24"/>
                      <w:lang w:eastAsia="x-none"/>
                    </w:rPr>
                    <w:t>Пакет експлуатаційної документації українською мовою</w:t>
                  </w:r>
                </w:p>
                <w:p w14:paraId="50ED906B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ind w:left="720"/>
                    <w:contextualSpacing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A2838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5D3E6" w14:textId="77777777" w:rsidR="00511FBF" w:rsidRPr="00511FBF" w:rsidRDefault="00511FBF" w:rsidP="00511FB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511FBF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F91F899" w14:textId="77777777" w:rsidR="00511FBF" w:rsidRPr="00511FBF" w:rsidRDefault="00511FBF" w:rsidP="00511FBF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511F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Примітка:</w:t>
            </w:r>
            <w:r w:rsidRPr="00511F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511F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Всі</w:t>
            </w:r>
            <w:r w:rsidRPr="00511F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511F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витрати</w:t>
            </w:r>
            <w:r w:rsidRPr="00511F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511F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по</w:t>
            </w:r>
            <w:r w:rsidRPr="00511F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511F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доставці</w:t>
            </w:r>
            <w:r w:rsidRPr="00511F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системи відбору проб атмосферного повітря</w:t>
            </w:r>
            <w:r w:rsidRPr="00511F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, передбачені технічним завданням, проєктом Договору та додатками до нього, транспортні витрати по передачі товару на адресу Замовника здійснюється за рахунок Учасника.</w:t>
            </w:r>
          </w:p>
          <w:p w14:paraId="3DFAC665" w14:textId="77777777" w:rsidR="00511FBF" w:rsidRPr="00511FBF" w:rsidRDefault="00511FBF" w:rsidP="00511FBF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</w:p>
          <w:p w14:paraId="5899EF1A" w14:textId="77777777" w:rsidR="00511FBF" w:rsidRPr="00511FBF" w:rsidRDefault="00511FBF" w:rsidP="00511FB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1. До</w:t>
            </w:r>
            <w:r w:rsidRPr="00511FBF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ціни</w:t>
            </w:r>
            <w:r w:rsidRPr="00511FBF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тендерної</w:t>
            </w:r>
            <w:r w:rsidRPr="00511FBF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пропозиції</w:t>
            </w:r>
            <w:r w:rsidRPr="00511FBF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включаються</w:t>
            </w:r>
            <w:r w:rsidRPr="00511FBF">
              <w:rPr>
                <w:rFonts w:ascii="Times New Roman" w:eastAsia="Aptos" w:hAnsi="Times New Roman" w:cs="Times New Roman"/>
                <w:spacing w:val="-5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наступні</w:t>
            </w:r>
            <w:r w:rsidRPr="00511FBF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витрати:</w:t>
            </w:r>
          </w:p>
          <w:p w14:paraId="24768D31" w14:textId="77777777" w:rsidR="00511FBF" w:rsidRPr="00511FBF" w:rsidRDefault="00511FBF" w:rsidP="00511FBF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податки</w:t>
            </w:r>
            <w:r w:rsidRPr="00511FBF">
              <w:rPr>
                <w:rFonts w:ascii="Times New Roman" w:eastAsia="Aptos" w:hAnsi="Times New Roman" w:cs="Times New Roman"/>
                <w:spacing w:val="24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</w:t>
            </w:r>
            <w:r w:rsidRPr="00511FBF">
              <w:rPr>
                <w:rFonts w:ascii="Times New Roman" w:eastAsia="Aptos" w:hAnsi="Times New Roman" w:cs="Times New Roman"/>
                <w:spacing w:val="27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збори,</w:t>
            </w:r>
            <w:r w:rsidRPr="00511FBF">
              <w:rPr>
                <w:rFonts w:ascii="Times New Roman" w:eastAsia="Aptos" w:hAnsi="Times New Roman" w:cs="Times New Roman"/>
                <w:spacing w:val="25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обов’язкові</w:t>
            </w:r>
            <w:r w:rsidRPr="00511FBF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платежі,</w:t>
            </w:r>
            <w:r w:rsidRPr="00511FBF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що</w:t>
            </w:r>
            <w:r w:rsidRPr="00511FBF">
              <w:rPr>
                <w:rFonts w:ascii="Times New Roman" w:eastAsia="Aptos" w:hAnsi="Times New Roman" w:cs="Times New Roman"/>
                <w:spacing w:val="25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сплачуються</w:t>
            </w:r>
            <w:r w:rsidRPr="00511FBF">
              <w:rPr>
                <w:rFonts w:ascii="Times New Roman" w:eastAsia="Aptos" w:hAnsi="Times New Roman" w:cs="Times New Roman"/>
                <w:spacing w:val="28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або</w:t>
            </w:r>
            <w:r w:rsidRPr="00511FBF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мають</w:t>
            </w:r>
            <w:r w:rsidRPr="00511FBF">
              <w:rPr>
                <w:rFonts w:ascii="Times New Roman" w:eastAsia="Aptos" w:hAnsi="Times New Roman" w:cs="Times New Roman"/>
                <w:spacing w:val="27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бути</w:t>
            </w:r>
            <w:r w:rsidRPr="00511FBF">
              <w:rPr>
                <w:rFonts w:ascii="Times New Roman" w:eastAsia="Aptos" w:hAnsi="Times New Roman" w:cs="Times New Roman"/>
                <w:spacing w:val="30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сплачені</w:t>
            </w:r>
            <w:r w:rsidRPr="00511FBF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згідно</w:t>
            </w:r>
            <w:r w:rsidRPr="00511FBF">
              <w:rPr>
                <w:rFonts w:ascii="Times New Roman" w:eastAsia="Aptos" w:hAnsi="Times New Roman" w:cs="Times New Roman"/>
                <w:spacing w:val="24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</w:t>
            </w:r>
            <w:r w:rsidRPr="00511FBF">
              <w:rPr>
                <w:rFonts w:ascii="Times New Roman" w:eastAsia="Aptos" w:hAnsi="Times New Roman" w:cs="Times New Roman"/>
                <w:spacing w:val="-57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чинним</w:t>
            </w:r>
            <w:r w:rsidRPr="00511FBF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законодавством;</w:t>
            </w:r>
          </w:p>
          <w:p w14:paraId="731354FC" w14:textId="77777777" w:rsidR="00511FBF" w:rsidRPr="00511FBF" w:rsidRDefault="00511FBF" w:rsidP="00511FBF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транспортні</w:t>
            </w:r>
            <w:r w:rsidRPr="00511FBF">
              <w:rPr>
                <w:rFonts w:ascii="Times New Roman" w:eastAsia="Aptos" w:hAnsi="Times New Roman" w:cs="Times New Roman"/>
                <w:spacing w:val="19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витрати;</w:t>
            </w:r>
          </w:p>
          <w:p w14:paraId="47B02CA0" w14:textId="77777777" w:rsidR="00511FBF" w:rsidRPr="00511FBF" w:rsidRDefault="00511FBF" w:rsidP="00511FBF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інші</w:t>
            </w:r>
            <w:r w:rsidRPr="00511FBF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511FBF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передбачені</w:t>
            </w:r>
            <w:r w:rsidRPr="00511FBF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чинним</w:t>
            </w:r>
            <w:r w:rsidRPr="00511FBF">
              <w:rPr>
                <w:rFonts w:ascii="Times New Roman" w:eastAsia="Aptos" w:hAnsi="Times New Roman" w:cs="Times New Roman"/>
                <w:spacing w:val="47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законодавством</w:t>
            </w:r>
            <w:r w:rsidRPr="00511FBF">
              <w:rPr>
                <w:rFonts w:ascii="Times New Roman" w:eastAsia="Aptos" w:hAnsi="Times New Roman" w:cs="Times New Roman"/>
                <w:spacing w:val="47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511FBF">
              <w:rPr>
                <w:rFonts w:ascii="Times New Roman" w:eastAsia="Aptos" w:hAnsi="Times New Roman" w:cs="Times New Roman"/>
                <w:spacing w:val="-57"/>
                <w:kern w:val="2"/>
                <w:sz w:val="24"/>
                <w:szCs w:val="24"/>
              </w:rPr>
              <w:t xml:space="preserve">    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 xml:space="preserve"> тендерною</w:t>
            </w:r>
            <w:r w:rsidRPr="00511FBF">
              <w:rPr>
                <w:rFonts w:ascii="Times New Roman" w:eastAsia="Aptos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документацією.</w:t>
            </w:r>
          </w:p>
          <w:p w14:paraId="4CACD150" w14:textId="77777777" w:rsidR="00511FBF" w:rsidRPr="00511FBF" w:rsidRDefault="00511FBF" w:rsidP="00511FBF">
            <w:pPr>
              <w:widowControl w:val="0"/>
              <w:tabs>
                <w:tab w:val="left" w:pos="1166"/>
              </w:tabs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2. До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розрахунку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ціни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тендерної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пропозиції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не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включаються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будь-які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понесені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учасником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процесі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здійснення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процедури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закупівлі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пов’язані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укладанням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договору.</w:t>
            </w:r>
          </w:p>
          <w:p w14:paraId="1CE6C614" w14:textId="77777777" w:rsidR="00511FBF" w:rsidRPr="00511FBF" w:rsidRDefault="00511FBF" w:rsidP="00511FBF">
            <w:pPr>
              <w:widowControl w:val="0"/>
              <w:tabs>
                <w:tab w:val="left" w:pos="1108"/>
              </w:tabs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3. Бюджетні зобов’язання за договором виникають у разі наявності та в межах відповідних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бюджетних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асигнувань.</w:t>
            </w:r>
          </w:p>
          <w:p w14:paraId="5C49A2D7" w14:textId="77777777" w:rsidR="00511FBF" w:rsidRPr="00511FBF" w:rsidRDefault="00511FBF" w:rsidP="00511FBF">
            <w:pPr>
              <w:widowControl w:val="0"/>
              <w:tabs>
                <w:tab w:val="left" w:pos="1190"/>
              </w:tabs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4. Передача товарів, що підлягають закупівлі здійснюється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учасником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-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переможцем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присутності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довіреного представника Замовника.</w:t>
            </w:r>
          </w:p>
          <w:p w14:paraId="0FF8E714" w14:textId="77777777" w:rsidR="00511FBF" w:rsidRPr="00511FBF" w:rsidRDefault="00511FBF" w:rsidP="00511FBF">
            <w:pPr>
              <w:widowControl w:val="0"/>
              <w:tabs>
                <w:tab w:val="left" w:pos="1113"/>
              </w:tabs>
              <w:autoSpaceDE w:val="0"/>
              <w:autoSpaceDN w:val="0"/>
              <w:ind w:firstLine="540"/>
              <w:jc w:val="both"/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  <w:lang w:val="ru-RU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5. Учасник-переможець повинен забезпечити передачу товару, якість якого відповідає вимогам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стандартів, а також умовам, встановленим чинним законодавством та Тендерної документації.</w:t>
            </w:r>
            <w:r w:rsidRPr="00511FBF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</w:p>
          <w:p w14:paraId="5AC59CFE" w14:textId="77777777" w:rsidR="00511FBF" w:rsidRPr="00511FBF" w:rsidRDefault="00511FBF" w:rsidP="00511FB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</w:rPr>
              <w:t>6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. Адреса передачі товару:</w:t>
            </w:r>
            <w:r w:rsidRPr="00511F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A2494FC" w14:textId="77777777" w:rsidR="00511FBF" w:rsidRPr="00511FBF" w:rsidRDefault="00511FBF" w:rsidP="00511FBF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11F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Україна, 58002, Чернівецька область, м. Чернівці, вул. Глінки,1</w:t>
            </w:r>
          </w:p>
          <w:p w14:paraId="18748A26" w14:textId="77777777" w:rsidR="00511FBF" w:rsidRPr="00511FBF" w:rsidRDefault="00511FBF" w:rsidP="00511FB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7. Кількість,</w:t>
            </w:r>
            <w:r w:rsidRPr="00511FBF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обсяг</w:t>
            </w:r>
            <w:r w:rsidRPr="00511FBF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поставки</w:t>
            </w:r>
            <w:r w:rsidRPr="00511FBF">
              <w:rPr>
                <w:rFonts w:ascii="Times New Roman" w:eastAsia="Aptos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511FBF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інші</w:t>
            </w:r>
            <w:r w:rsidRPr="00511FBF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характеристики</w:t>
            </w:r>
            <w:r w:rsidRPr="00511FBF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товару:</w:t>
            </w:r>
          </w:p>
          <w:p w14:paraId="49E49E48" w14:textId="77777777" w:rsidR="00511FBF" w:rsidRPr="00511FBF" w:rsidRDefault="00511FBF" w:rsidP="00511FBF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Aptos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i/>
                <w:iCs/>
                <w:kern w:val="2"/>
                <w:sz w:val="24"/>
                <w:szCs w:val="24"/>
              </w:rPr>
              <w:t>Кількість:</w:t>
            </w:r>
          </w:p>
          <w:p w14:paraId="62991F20" w14:textId="77777777" w:rsidR="00511FBF" w:rsidRPr="00511FBF" w:rsidRDefault="00511FBF" w:rsidP="00511FBF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  <w:t>Система відбору проб атмосферного повітря – 1 Комплект.</w:t>
            </w:r>
          </w:p>
          <w:p w14:paraId="274BE8D7" w14:textId="5220EE3B" w:rsidR="00511FBF" w:rsidRPr="00511FBF" w:rsidRDefault="00511FBF" w:rsidP="00511FBF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511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500C0" wp14:editId="288003DD">
                      <wp:simplePos x="0" y="0"/>
                      <wp:positionH relativeFrom="page">
                        <wp:posOffset>5778500</wp:posOffset>
                      </wp:positionH>
                      <wp:positionV relativeFrom="paragraph">
                        <wp:posOffset>158750</wp:posOffset>
                      </wp:positionV>
                      <wp:extent cx="39370" cy="7620"/>
                      <wp:effectExtent l="0" t="0" r="0" b="0"/>
                      <wp:wrapNone/>
                      <wp:docPr id="104683526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5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C2A7" id="Прямоугольник 1" o:spid="_x0000_s1026" style="position:absolute;margin-left:455pt;margin-top:12.5pt;width:3.1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" fillcolor="#00af50" stroked="f">
                      <w10:wrap anchorx="page"/>
                    </v:rect>
                  </w:pict>
                </mc:Fallback>
              </mc:AlternateConten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8. Період</w:t>
            </w:r>
            <w:r w:rsidRPr="00511FBF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поставки товару:</w:t>
            </w:r>
            <w:r w:rsidRPr="00511FBF">
              <w:rPr>
                <w:rFonts w:ascii="Times New Roman" w:eastAsia="Aptos" w:hAnsi="Times New Roman" w:cs="Times New Roman"/>
                <w:spacing w:val="2"/>
                <w:kern w:val="2"/>
                <w:sz w:val="24"/>
                <w:szCs w:val="24"/>
              </w:rPr>
              <w:t xml:space="preserve"> </w:t>
            </w:r>
            <w:bookmarkStart w:id="1" w:name="_Hlk146810734"/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 xml:space="preserve">Поставка Товару здійснюється силами та засобами Постачальника з дати підписання Договору, </w:t>
            </w:r>
            <w:r w:rsidRPr="00511FBF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</w:rPr>
              <w:t>але не пізніше 10 грудня 2024 року</w:t>
            </w:r>
            <w:r w:rsidRPr="00511FBF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.</w:t>
            </w:r>
          </w:p>
          <w:bookmarkEnd w:id="1"/>
          <w:p w14:paraId="5D0C8409" w14:textId="77777777" w:rsidR="009907DF" w:rsidRPr="00511FBF" w:rsidRDefault="009907DF" w:rsidP="0065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511FBF" w:rsidRDefault="00C47C4C" w:rsidP="00C81E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511FBF" w:rsidSect="00C81ECB">
      <w:headerReference w:type="default" r:id="rId10"/>
      <w:pgSz w:w="16838" w:h="11906" w:orient="landscape"/>
      <w:pgMar w:top="709" w:right="82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AC96" w14:textId="77777777" w:rsidR="0045260F" w:rsidRDefault="0045260F" w:rsidP="00A72900">
      <w:pPr>
        <w:spacing w:after="0" w:line="240" w:lineRule="auto"/>
      </w:pPr>
      <w:r>
        <w:separator/>
      </w:r>
    </w:p>
  </w:endnote>
  <w:endnote w:type="continuationSeparator" w:id="0">
    <w:p w14:paraId="25B1AC68" w14:textId="77777777" w:rsidR="0045260F" w:rsidRDefault="0045260F" w:rsidP="00A7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297D2" w14:textId="77777777" w:rsidR="0045260F" w:rsidRDefault="0045260F" w:rsidP="00A72900">
      <w:pPr>
        <w:spacing w:after="0" w:line="240" w:lineRule="auto"/>
      </w:pPr>
      <w:r>
        <w:separator/>
      </w:r>
    </w:p>
  </w:footnote>
  <w:footnote w:type="continuationSeparator" w:id="0">
    <w:p w14:paraId="3028C392" w14:textId="77777777" w:rsidR="0045260F" w:rsidRDefault="0045260F" w:rsidP="00A7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2549521"/>
      <w:docPartObj>
        <w:docPartGallery w:val="Page Numbers (Top of Page)"/>
        <w:docPartUnique/>
      </w:docPartObj>
    </w:sdtPr>
    <w:sdtEndPr/>
    <w:sdtContent>
      <w:p w14:paraId="29AAF4D0" w14:textId="44B4CB33" w:rsidR="00E53684" w:rsidRDefault="00E536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1C89DF" w14:textId="0A7203F0" w:rsidR="00A72900" w:rsidRDefault="00A729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5C81"/>
    <w:multiLevelType w:val="hybridMultilevel"/>
    <w:tmpl w:val="E92E2470"/>
    <w:lvl w:ilvl="0" w:tplc="03FAC9B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C2F49"/>
    <w:multiLevelType w:val="hybridMultilevel"/>
    <w:tmpl w:val="E8B271E0"/>
    <w:lvl w:ilvl="0" w:tplc="0B0651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638"/>
    <w:multiLevelType w:val="hybridMultilevel"/>
    <w:tmpl w:val="20888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4248">
    <w:abstractNumId w:val="1"/>
  </w:num>
  <w:num w:numId="2" w16cid:durableId="816191645">
    <w:abstractNumId w:val="2"/>
  </w:num>
  <w:num w:numId="3" w16cid:durableId="1741054297">
    <w:abstractNumId w:val="3"/>
  </w:num>
  <w:num w:numId="4" w16cid:durableId="837690613">
    <w:abstractNumId w:val="0"/>
  </w:num>
  <w:num w:numId="5" w16cid:durableId="647709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439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1F09E7"/>
    <w:rsid w:val="00202140"/>
    <w:rsid w:val="00231DDA"/>
    <w:rsid w:val="00304A1A"/>
    <w:rsid w:val="003106E6"/>
    <w:rsid w:val="00314D26"/>
    <w:rsid w:val="003461BC"/>
    <w:rsid w:val="00386E37"/>
    <w:rsid w:val="003B23CB"/>
    <w:rsid w:val="003E3992"/>
    <w:rsid w:val="00415BE0"/>
    <w:rsid w:val="00437E05"/>
    <w:rsid w:val="0045260F"/>
    <w:rsid w:val="00453D5D"/>
    <w:rsid w:val="00474A0A"/>
    <w:rsid w:val="00476EC5"/>
    <w:rsid w:val="004D5BB8"/>
    <w:rsid w:val="004E1161"/>
    <w:rsid w:val="004F7839"/>
    <w:rsid w:val="00511FBF"/>
    <w:rsid w:val="0057334B"/>
    <w:rsid w:val="00583175"/>
    <w:rsid w:val="005872E4"/>
    <w:rsid w:val="005D47C2"/>
    <w:rsid w:val="005E5B38"/>
    <w:rsid w:val="006066FD"/>
    <w:rsid w:val="0065048E"/>
    <w:rsid w:val="00672A46"/>
    <w:rsid w:val="006E0B10"/>
    <w:rsid w:val="00706B5A"/>
    <w:rsid w:val="00721BD3"/>
    <w:rsid w:val="007D2872"/>
    <w:rsid w:val="008E6845"/>
    <w:rsid w:val="008F1307"/>
    <w:rsid w:val="008F1BB8"/>
    <w:rsid w:val="009550FC"/>
    <w:rsid w:val="009907DF"/>
    <w:rsid w:val="00A43A3B"/>
    <w:rsid w:val="00A72900"/>
    <w:rsid w:val="00A80675"/>
    <w:rsid w:val="00B34B9B"/>
    <w:rsid w:val="00B43F8F"/>
    <w:rsid w:val="00B4675F"/>
    <w:rsid w:val="00B90CAD"/>
    <w:rsid w:val="00BB16B8"/>
    <w:rsid w:val="00C026CA"/>
    <w:rsid w:val="00C47C4C"/>
    <w:rsid w:val="00C56700"/>
    <w:rsid w:val="00C6586B"/>
    <w:rsid w:val="00C77A67"/>
    <w:rsid w:val="00C81ECB"/>
    <w:rsid w:val="00CC1E69"/>
    <w:rsid w:val="00CD4F50"/>
    <w:rsid w:val="00CE0F13"/>
    <w:rsid w:val="00D65C2A"/>
    <w:rsid w:val="00D837ED"/>
    <w:rsid w:val="00DD1AD6"/>
    <w:rsid w:val="00DE5DC3"/>
    <w:rsid w:val="00DE73A0"/>
    <w:rsid w:val="00E13F38"/>
    <w:rsid w:val="00E35C3B"/>
    <w:rsid w:val="00E41356"/>
    <w:rsid w:val="00E53684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customStyle="1" w:styleId="a7">
    <w:name w:val="Без інтервалів Знак"/>
    <w:link w:val="a8"/>
    <w:uiPriority w:val="1"/>
    <w:locked/>
    <w:rsid w:val="00511FBF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511FB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72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72900"/>
  </w:style>
  <w:style w:type="paragraph" w:styleId="ab">
    <w:name w:val="footer"/>
    <w:basedOn w:val="a"/>
    <w:link w:val="ac"/>
    <w:uiPriority w:val="99"/>
    <w:unhideWhenUsed/>
    <w:rsid w:val="00A72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72900"/>
  </w:style>
  <w:style w:type="character" w:styleId="ad">
    <w:name w:val="Unresolved Mention"/>
    <w:basedOn w:val="a0"/>
    <w:uiPriority w:val="99"/>
    <w:semiHidden/>
    <w:unhideWhenUsed/>
    <w:rsid w:val="0057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4-11-15-0030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0D6A-6D29-4201-BC20-5199AD95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5175</Words>
  <Characters>2951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vdd</cp:lastModifiedBy>
  <cp:revision>30</cp:revision>
  <dcterms:created xsi:type="dcterms:W3CDTF">2023-09-19T12:53:00Z</dcterms:created>
  <dcterms:modified xsi:type="dcterms:W3CDTF">2024-11-18T08:10:00Z</dcterms:modified>
</cp:coreProperties>
</file>