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735" w:type="dxa"/>
        <w:tblLayout w:type="fixed"/>
        <w:tblCellMar>
          <w:left w:w="0" w:type="dxa"/>
          <w:right w:w="0" w:type="dxa"/>
        </w:tblCellMar>
        <w:tblLook w:val="04A0" w:firstRow="1" w:lastRow="0" w:firstColumn="1" w:lastColumn="0" w:noHBand="0" w:noVBand="1"/>
      </w:tblPr>
      <w:tblGrid>
        <w:gridCol w:w="15735"/>
      </w:tblGrid>
      <w:tr w:rsidR="00E56D91" w:rsidRPr="00AC0C82" w14:paraId="01A2AFB7" w14:textId="77777777" w:rsidTr="00E56D91">
        <w:tc>
          <w:tcPr>
            <w:tcW w:w="15735" w:type="dxa"/>
            <w:vAlign w:val="bottom"/>
          </w:tcPr>
          <w:p w14:paraId="0DC7D3AE" w14:textId="77777777" w:rsidR="00E56D91" w:rsidRPr="00E56D91" w:rsidRDefault="00E56D91" w:rsidP="007F1F06">
            <w:pPr>
              <w:pStyle w:val="ae"/>
              <w:rPr>
                <w:rFonts w:cs="Times New Roman"/>
                <w:szCs w:val="28"/>
              </w:rPr>
            </w:pPr>
          </w:p>
          <w:p w14:paraId="46107D46" w14:textId="77777777" w:rsidR="00E56D91" w:rsidRPr="00E56D91" w:rsidRDefault="00E56D91" w:rsidP="007F1F06">
            <w:pPr>
              <w:pStyle w:val="ae"/>
              <w:rPr>
                <w:rFonts w:cs="Times New Roman"/>
                <w:szCs w:val="28"/>
              </w:rPr>
            </w:pPr>
            <w:r w:rsidRPr="00E56D91">
              <w:rPr>
                <w:rFonts w:cs="Times New Roman"/>
                <w:noProof/>
                <w:szCs w:val="28"/>
                <w:lang w:val="ru-RU" w:eastAsia="ru-RU" w:bidi="ar-SA"/>
              </w:rPr>
              <w:drawing>
                <wp:inline distT="0" distB="0" distL="0" distR="0" wp14:anchorId="2A8BB8C4" wp14:editId="4D3C0E0B">
                  <wp:extent cx="44767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47675" cy="609600"/>
                          </a:xfrm>
                          <a:prstGeom prst="rect">
                            <a:avLst/>
                          </a:prstGeom>
                          <a:noFill/>
                          <a:ln w="9525">
                            <a:noFill/>
                            <a:miter lim="800000"/>
                            <a:headEnd/>
                            <a:tailEnd/>
                          </a:ln>
                        </pic:spPr>
                      </pic:pic>
                    </a:graphicData>
                  </a:graphic>
                </wp:inline>
              </w:drawing>
            </w:r>
          </w:p>
        </w:tc>
      </w:tr>
      <w:tr w:rsidR="00E56D91" w:rsidRPr="00771C6A" w14:paraId="01EE27D6" w14:textId="77777777" w:rsidTr="00E56D91">
        <w:tc>
          <w:tcPr>
            <w:tcW w:w="15735" w:type="dxa"/>
            <w:vAlign w:val="bottom"/>
          </w:tcPr>
          <w:p w14:paraId="593BA551" w14:textId="77777777" w:rsidR="00E56D91" w:rsidRPr="00771C6A" w:rsidRDefault="00E56D91" w:rsidP="007F1F06">
            <w:pPr>
              <w:pStyle w:val="af"/>
              <w:spacing w:line="276" w:lineRule="auto"/>
              <w:rPr>
                <w:rFonts w:cs="Times New Roman"/>
                <w:color w:val="auto"/>
                <w:spacing w:val="0"/>
              </w:rPr>
            </w:pPr>
            <w:r w:rsidRPr="00771C6A">
              <w:rPr>
                <w:rFonts w:cs="Times New Roman"/>
                <w:color w:val="auto"/>
                <w:spacing w:val="0"/>
              </w:rPr>
              <w:t>ДСНС України</w:t>
            </w:r>
          </w:p>
          <w:p w14:paraId="0526B063" w14:textId="77777777" w:rsidR="00CB47A2" w:rsidRPr="002A63AB" w:rsidRDefault="00CB47A2" w:rsidP="00CB47A2">
            <w:pPr>
              <w:spacing w:line="259" w:lineRule="auto"/>
              <w:rPr>
                <w:rFonts w:eastAsia="Calibri"/>
                <w:b/>
                <w:sz w:val="24"/>
                <w:szCs w:val="24"/>
                <w:lang w:eastAsia="en-US"/>
              </w:rPr>
            </w:pPr>
            <w:r>
              <w:rPr>
                <w:rFonts w:eastAsia="Calibri"/>
                <w:b/>
                <w:caps/>
                <w:sz w:val="24"/>
                <w:szCs w:val="24"/>
                <w:lang w:eastAsia="en-US"/>
              </w:rPr>
              <w:t xml:space="preserve">                                                                    Чернігівський обласний центр з гідрометеорології</w:t>
            </w:r>
          </w:p>
          <w:p w14:paraId="5D8CE9B2" w14:textId="77777777" w:rsidR="00E56D91" w:rsidRPr="00771C6A" w:rsidRDefault="00E56D91" w:rsidP="00CB47A2">
            <w:pPr>
              <w:shd w:val="clear" w:color="auto" w:fill="FFFFFF"/>
              <w:jc w:val="center"/>
            </w:pPr>
          </w:p>
        </w:tc>
      </w:tr>
    </w:tbl>
    <w:p w14:paraId="287AEBE0" w14:textId="77777777" w:rsidR="00786206" w:rsidRPr="00771C6A" w:rsidRDefault="00786206" w:rsidP="00786206">
      <w:pPr>
        <w:spacing w:line="259" w:lineRule="auto"/>
        <w:jc w:val="center"/>
        <w:rPr>
          <w:rFonts w:eastAsia="Calibri"/>
          <w:b/>
          <w:bCs/>
          <w:sz w:val="28"/>
          <w:szCs w:val="28"/>
          <w:lang w:eastAsia="en-US"/>
        </w:rPr>
      </w:pPr>
      <w:r w:rsidRPr="00771C6A">
        <w:rPr>
          <w:rFonts w:eastAsia="Calibri"/>
          <w:b/>
          <w:bCs/>
          <w:sz w:val="28"/>
          <w:szCs w:val="28"/>
          <w:lang w:eastAsia="en-US"/>
        </w:rPr>
        <w:t>ОБҐРУНТУВАННЯ</w:t>
      </w:r>
    </w:p>
    <w:p w14:paraId="0EB7AD86" w14:textId="77777777" w:rsidR="00786206" w:rsidRPr="00771C6A" w:rsidRDefault="00786206" w:rsidP="00786206">
      <w:pPr>
        <w:spacing w:line="259" w:lineRule="auto"/>
        <w:jc w:val="center"/>
        <w:rPr>
          <w:rFonts w:eastAsia="Calibri"/>
          <w:b/>
          <w:bCs/>
          <w:sz w:val="28"/>
          <w:szCs w:val="28"/>
          <w:lang w:eastAsia="en-US"/>
        </w:rPr>
      </w:pPr>
      <w:r w:rsidRPr="00771C6A">
        <w:rPr>
          <w:rFonts w:eastAsia="Calibri"/>
          <w:b/>
          <w:bCs/>
          <w:sz w:val="28"/>
          <w:szCs w:val="28"/>
          <w:lang w:eastAsia="en-US"/>
        </w:rPr>
        <w:t>технічних та якісних характеристик закупівлі, розміру бюджетного призначення, очікуваної вартості предмета закупівлі</w:t>
      </w:r>
    </w:p>
    <w:p w14:paraId="37889A30" w14:textId="77777777" w:rsidR="00786206" w:rsidRPr="00771C6A" w:rsidRDefault="00E56D91" w:rsidP="00786206">
      <w:pPr>
        <w:suppressAutoHyphens/>
        <w:autoSpaceDN w:val="0"/>
        <w:jc w:val="center"/>
        <w:textAlignment w:val="baseline"/>
        <w:rPr>
          <w:rFonts w:eastAsia="Calibri"/>
          <w:bCs/>
          <w:iCs/>
          <w:kern w:val="3"/>
          <w:sz w:val="28"/>
          <w:szCs w:val="28"/>
          <w:lang w:eastAsia="en-US"/>
        </w:rPr>
      </w:pPr>
      <w:r w:rsidRPr="00771C6A">
        <w:rPr>
          <w:rFonts w:eastAsia="Calibri"/>
          <w:bCs/>
          <w:iCs/>
          <w:kern w:val="3"/>
          <w:sz w:val="28"/>
          <w:szCs w:val="28"/>
          <w:lang w:eastAsia="en-US"/>
        </w:rPr>
        <w:t xml:space="preserve"> </w:t>
      </w:r>
      <w:r w:rsidR="00786206" w:rsidRPr="00771C6A">
        <w:rPr>
          <w:rFonts w:eastAsia="Calibri"/>
          <w:bCs/>
          <w:iCs/>
          <w:kern w:val="3"/>
          <w:sz w:val="28"/>
          <w:szCs w:val="28"/>
          <w:lang w:eastAsia="en-US"/>
        </w:rPr>
        <w:t xml:space="preserve">(оприлюднюється </w:t>
      </w:r>
      <w:r w:rsidRPr="00771C6A">
        <w:rPr>
          <w:sz w:val="28"/>
          <w:szCs w:val="28"/>
        </w:rPr>
        <w:t xml:space="preserve">відповідно до пункту 4¹ </w:t>
      </w:r>
      <w:r w:rsidR="00786206" w:rsidRPr="00771C6A">
        <w:rPr>
          <w:rFonts w:eastAsia="Calibri"/>
          <w:bCs/>
          <w:iCs/>
          <w:kern w:val="3"/>
          <w:sz w:val="28"/>
          <w:szCs w:val="28"/>
          <w:lang w:eastAsia="en-US"/>
        </w:rPr>
        <w:t xml:space="preserve"> постанови КМУ від 11.10.2016 № 710 «Про ефективне використання державних коштів» (зі змінами))</w:t>
      </w:r>
    </w:p>
    <w:p w14:paraId="0E8FF93C" w14:textId="77777777" w:rsidR="00786206" w:rsidRPr="00786206" w:rsidRDefault="00786206" w:rsidP="00786206">
      <w:pPr>
        <w:suppressAutoHyphens/>
        <w:autoSpaceDN w:val="0"/>
        <w:jc w:val="center"/>
        <w:textAlignment w:val="baseline"/>
        <w:rPr>
          <w:rFonts w:eastAsia="Calibri"/>
          <w:kern w:val="3"/>
          <w:sz w:val="24"/>
          <w:szCs w:val="24"/>
          <w:lang w:eastAsia="en-US"/>
        </w:rPr>
      </w:pPr>
    </w:p>
    <w:tbl>
      <w:tblPr>
        <w:tblStyle w:val="ac"/>
        <w:tblW w:w="15730" w:type="dxa"/>
        <w:tblLook w:val="04A0" w:firstRow="1" w:lastRow="0" w:firstColumn="1" w:lastColumn="0" w:noHBand="0" w:noVBand="1"/>
      </w:tblPr>
      <w:tblGrid>
        <w:gridCol w:w="392"/>
        <w:gridCol w:w="6833"/>
        <w:gridCol w:w="8505"/>
      </w:tblGrid>
      <w:tr w:rsidR="009C5CEE" w:rsidRPr="00D30CA5" w14:paraId="492EFA36" w14:textId="77777777" w:rsidTr="00324805">
        <w:tc>
          <w:tcPr>
            <w:tcW w:w="392" w:type="dxa"/>
          </w:tcPr>
          <w:p w14:paraId="44592573" w14:textId="77777777" w:rsidR="009C5CEE" w:rsidRPr="00D30CA5" w:rsidRDefault="009C5CEE" w:rsidP="00490462">
            <w:pPr>
              <w:tabs>
                <w:tab w:val="left" w:pos="7088"/>
              </w:tabs>
              <w:jc w:val="center"/>
              <w:rPr>
                <w:color w:val="000000"/>
                <w:sz w:val="24"/>
                <w:szCs w:val="24"/>
              </w:rPr>
            </w:pPr>
            <w:r w:rsidRPr="00D30CA5">
              <w:rPr>
                <w:color w:val="000000"/>
                <w:sz w:val="24"/>
                <w:szCs w:val="24"/>
              </w:rPr>
              <w:t>1</w:t>
            </w:r>
          </w:p>
        </w:tc>
        <w:tc>
          <w:tcPr>
            <w:tcW w:w="6833" w:type="dxa"/>
          </w:tcPr>
          <w:p w14:paraId="2AFE7E87" w14:textId="77777777" w:rsidR="009C5CEE" w:rsidRPr="00D30CA5" w:rsidRDefault="009C5CEE" w:rsidP="00FD0948">
            <w:pPr>
              <w:tabs>
                <w:tab w:val="left" w:pos="7088"/>
              </w:tabs>
              <w:rPr>
                <w:b/>
                <w:sz w:val="24"/>
                <w:szCs w:val="24"/>
              </w:rPr>
            </w:pPr>
            <w:r w:rsidRPr="00D30CA5">
              <w:rPr>
                <w:b/>
                <w:sz w:val="24"/>
                <w:szCs w:val="24"/>
              </w:rPr>
              <w:t>Найменування, місцезнаходження та ідентифікаційний код замовника в</w:t>
            </w:r>
            <w:r w:rsidR="00634E24" w:rsidRPr="00D30CA5">
              <w:rPr>
                <w:b/>
                <w:sz w:val="24"/>
                <w:szCs w:val="24"/>
              </w:rPr>
              <w:t xml:space="preserve"> </w:t>
            </w:r>
            <w:r w:rsidRPr="00D30CA5">
              <w:rPr>
                <w:b/>
                <w:sz w:val="24"/>
                <w:szCs w:val="24"/>
              </w:rPr>
              <w:t xml:space="preserve">Єдиному державному реєстрі юридичних осіб, фізичних осіб </w:t>
            </w:r>
            <w:r w:rsidR="00FD0948" w:rsidRPr="00D30CA5">
              <w:rPr>
                <w:b/>
                <w:sz w:val="24"/>
                <w:szCs w:val="24"/>
              </w:rPr>
              <w:t>–</w:t>
            </w:r>
            <w:r w:rsidRPr="00D30CA5">
              <w:rPr>
                <w:b/>
                <w:sz w:val="24"/>
                <w:szCs w:val="24"/>
              </w:rPr>
              <w:t xml:space="preserve"> підприємцівта громадських формувань, його категорія:</w:t>
            </w:r>
          </w:p>
        </w:tc>
        <w:tc>
          <w:tcPr>
            <w:tcW w:w="8505" w:type="dxa"/>
          </w:tcPr>
          <w:p w14:paraId="4B8629DA" w14:textId="77777777" w:rsidR="00CB47A2" w:rsidRPr="00D30CA5" w:rsidRDefault="00CB47A2" w:rsidP="00CA3689">
            <w:pPr>
              <w:pStyle w:val="a8"/>
              <w:spacing w:before="280" w:after="280"/>
              <w:ind w:left="-80"/>
              <w:rPr>
                <w:sz w:val="24"/>
                <w:szCs w:val="24"/>
              </w:rPr>
            </w:pPr>
            <w:r w:rsidRPr="00D30CA5">
              <w:rPr>
                <w:sz w:val="24"/>
                <w:szCs w:val="24"/>
              </w:rPr>
              <w:t>Чернігівський обласний центр з гідрометеорології</w:t>
            </w:r>
          </w:p>
          <w:p w14:paraId="75006E14" w14:textId="77777777" w:rsidR="00CB47A2" w:rsidRPr="00D30CA5" w:rsidRDefault="00CB47A2" w:rsidP="00CA3689">
            <w:pPr>
              <w:pStyle w:val="a8"/>
              <w:spacing w:before="280" w:after="280"/>
              <w:ind w:left="-80"/>
              <w:rPr>
                <w:sz w:val="24"/>
                <w:szCs w:val="24"/>
              </w:rPr>
            </w:pPr>
            <w:r w:rsidRPr="00D30CA5">
              <w:rPr>
                <w:sz w:val="24"/>
                <w:szCs w:val="24"/>
              </w:rPr>
              <w:t xml:space="preserve">14017 вул.  Пантелеймонівська,  12,   м.Чернігів; </w:t>
            </w:r>
          </w:p>
          <w:p w14:paraId="2C8BE5F6" w14:textId="77777777" w:rsidR="00CB47A2" w:rsidRPr="00D30CA5" w:rsidRDefault="00CB47A2" w:rsidP="00CA3689">
            <w:pPr>
              <w:pStyle w:val="a8"/>
              <w:spacing w:before="280" w:after="280"/>
              <w:ind w:left="-80"/>
              <w:rPr>
                <w:sz w:val="24"/>
                <w:szCs w:val="24"/>
              </w:rPr>
            </w:pPr>
            <w:r w:rsidRPr="00D30CA5">
              <w:rPr>
                <w:sz w:val="24"/>
                <w:szCs w:val="24"/>
              </w:rPr>
              <w:t xml:space="preserve">код  ЄДРПОУ – 14228824; </w:t>
            </w:r>
          </w:p>
          <w:p w14:paraId="7E5976C9" w14:textId="4D839208" w:rsidR="007571FE" w:rsidRPr="00D30CA5" w:rsidRDefault="007571FE" w:rsidP="00634E24">
            <w:pPr>
              <w:tabs>
                <w:tab w:val="left" w:pos="7088"/>
              </w:tabs>
              <w:jc w:val="both"/>
              <w:rPr>
                <w:color w:val="000000"/>
                <w:sz w:val="24"/>
                <w:szCs w:val="24"/>
              </w:rPr>
            </w:pPr>
          </w:p>
        </w:tc>
      </w:tr>
      <w:tr w:rsidR="00E50122" w:rsidRPr="00D30CA5" w14:paraId="24A42578" w14:textId="77777777" w:rsidTr="00324805">
        <w:tc>
          <w:tcPr>
            <w:tcW w:w="392" w:type="dxa"/>
          </w:tcPr>
          <w:p w14:paraId="2A41CC26" w14:textId="77777777" w:rsidR="00E50122" w:rsidRPr="00D30CA5" w:rsidRDefault="00E50122" w:rsidP="00490462">
            <w:pPr>
              <w:tabs>
                <w:tab w:val="left" w:pos="7088"/>
              </w:tabs>
              <w:jc w:val="center"/>
              <w:rPr>
                <w:color w:val="000000"/>
                <w:sz w:val="24"/>
                <w:szCs w:val="24"/>
              </w:rPr>
            </w:pPr>
            <w:r w:rsidRPr="00D30CA5">
              <w:rPr>
                <w:color w:val="000000"/>
                <w:sz w:val="24"/>
                <w:szCs w:val="24"/>
              </w:rPr>
              <w:t>2</w:t>
            </w:r>
          </w:p>
        </w:tc>
        <w:tc>
          <w:tcPr>
            <w:tcW w:w="6833" w:type="dxa"/>
          </w:tcPr>
          <w:p w14:paraId="3941A22D" w14:textId="77777777" w:rsidR="00E50122" w:rsidRPr="00D30CA5" w:rsidRDefault="00E50122" w:rsidP="00FD0948">
            <w:pPr>
              <w:tabs>
                <w:tab w:val="left" w:pos="7088"/>
              </w:tabs>
              <w:rPr>
                <w:b/>
                <w:sz w:val="24"/>
                <w:szCs w:val="24"/>
              </w:rPr>
            </w:pPr>
            <w:r w:rsidRPr="00D30CA5">
              <w:rPr>
                <w:b/>
                <w:sz w:val="24"/>
                <w:szCs w:val="24"/>
              </w:rPr>
              <w:t>Назва предмета закупівлі із зазначенням коду за Єдиним закупівельнимсловником (у разі поділу на лоти такі відомості повинні зазначатися</w:t>
            </w:r>
          </w:p>
          <w:p w14:paraId="25F7600E" w14:textId="77777777" w:rsidR="00E50122" w:rsidRPr="00D30CA5" w:rsidRDefault="00E50122" w:rsidP="00FD0948">
            <w:pPr>
              <w:tabs>
                <w:tab w:val="left" w:pos="7088"/>
              </w:tabs>
              <w:rPr>
                <w:b/>
                <w:sz w:val="24"/>
                <w:szCs w:val="24"/>
              </w:rPr>
            </w:pPr>
            <w:r w:rsidRPr="00D30CA5">
              <w:rPr>
                <w:b/>
                <w:sz w:val="24"/>
                <w:szCs w:val="24"/>
              </w:rPr>
              <w:t>стосовно кожного лота) та назви відповідних класифікаторів предметазакупівлі і частин предмета закупівлі (лотів) (за наявності):</w:t>
            </w:r>
          </w:p>
        </w:tc>
        <w:tc>
          <w:tcPr>
            <w:tcW w:w="8505" w:type="dxa"/>
          </w:tcPr>
          <w:p w14:paraId="1E2CCC69" w14:textId="77777777" w:rsidR="007675DB" w:rsidRPr="00D30CA5" w:rsidRDefault="007675DB" w:rsidP="007675DB">
            <w:pPr>
              <w:rPr>
                <w:sz w:val="24"/>
                <w:szCs w:val="24"/>
              </w:rPr>
            </w:pPr>
            <w:r w:rsidRPr="00D30CA5">
              <w:rPr>
                <w:sz w:val="24"/>
                <w:szCs w:val="24"/>
              </w:rPr>
              <w:t>код ДК 021:2015 - 38120000-2 – Метеорологічні прилади</w:t>
            </w:r>
          </w:p>
          <w:p w14:paraId="44B00A70" w14:textId="7599F9D8" w:rsidR="001B1EB7" w:rsidRPr="001B1EB7" w:rsidRDefault="001B1EB7" w:rsidP="001B1EB7">
            <w:pPr>
              <w:rPr>
                <w:b/>
                <w:noProof/>
                <w:sz w:val="24"/>
                <w:szCs w:val="24"/>
                <w:lang w:eastAsia="uk-UA"/>
              </w:rPr>
            </w:pPr>
            <w:r w:rsidRPr="001B1EB7">
              <w:rPr>
                <w:b/>
                <w:color w:val="000000" w:themeColor="text1"/>
                <w:sz w:val="24"/>
                <w:szCs w:val="24"/>
              </w:rPr>
              <w:t>Гідрологічний вимірювач температури води «</w:t>
            </w:r>
            <w:r w:rsidRPr="001B1EB7">
              <w:rPr>
                <w:b/>
                <w:color w:val="000000" w:themeColor="text1"/>
                <w:sz w:val="24"/>
                <w:szCs w:val="24"/>
                <w:lang w:val="en-US"/>
              </w:rPr>
              <w:t>GIDRA</w:t>
            </w:r>
            <w:r w:rsidRPr="001B1EB7">
              <w:rPr>
                <w:b/>
                <w:color w:val="000000" w:themeColor="text1"/>
                <w:sz w:val="24"/>
                <w:szCs w:val="24"/>
              </w:rPr>
              <w:t>»</w:t>
            </w:r>
            <w:r w:rsidRPr="001B1EB7">
              <w:rPr>
                <w:b/>
                <w:noProof/>
                <w:sz w:val="24"/>
                <w:szCs w:val="24"/>
                <w:lang w:eastAsia="uk-UA"/>
              </w:rPr>
              <w:t xml:space="preserve"> (або «еквівалент»)</w:t>
            </w:r>
          </w:p>
          <w:p w14:paraId="37AA8B06" w14:textId="6F256628" w:rsidR="00E50122" w:rsidRPr="00D30CA5" w:rsidRDefault="00E50122" w:rsidP="007675DB">
            <w:pPr>
              <w:tabs>
                <w:tab w:val="left" w:pos="7088"/>
              </w:tabs>
              <w:jc w:val="both"/>
              <w:rPr>
                <w:color w:val="000000" w:themeColor="text1"/>
                <w:sz w:val="24"/>
                <w:szCs w:val="24"/>
              </w:rPr>
            </w:pPr>
          </w:p>
        </w:tc>
      </w:tr>
      <w:tr w:rsidR="00E50122" w:rsidRPr="00D30CA5" w14:paraId="26A7E3F4" w14:textId="77777777" w:rsidTr="00324805">
        <w:tc>
          <w:tcPr>
            <w:tcW w:w="392" w:type="dxa"/>
          </w:tcPr>
          <w:p w14:paraId="483E4097" w14:textId="77777777" w:rsidR="00E50122" w:rsidRPr="00D30CA5" w:rsidRDefault="00E50122" w:rsidP="00490462">
            <w:pPr>
              <w:tabs>
                <w:tab w:val="left" w:pos="7088"/>
              </w:tabs>
              <w:jc w:val="center"/>
              <w:rPr>
                <w:color w:val="000000"/>
                <w:sz w:val="24"/>
                <w:szCs w:val="24"/>
              </w:rPr>
            </w:pPr>
            <w:r w:rsidRPr="00D30CA5">
              <w:rPr>
                <w:color w:val="000000"/>
                <w:sz w:val="24"/>
                <w:szCs w:val="24"/>
              </w:rPr>
              <w:t>3</w:t>
            </w:r>
          </w:p>
        </w:tc>
        <w:tc>
          <w:tcPr>
            <w:tcW w:w="6833" w:type="dxa"/>
          </w:tcPr>
          <w:p w14:paraId="1740AC16" w14:textId="77777777" w:rsidR="00E50122" w:rsidRPr="00D30CA5" w:rsidRDefault="00E50122" w:rsidP="00FD0948">
            <w:pPr>
              <w:tabs>
                <w:tab w:val="left" w:pos="7088"/>
              </w:tabs>
              <w:rPr>
                <w:b/>
                <w:sz w:val="24"/>
                <w:szCs w:val="24"/>
              </w:rPr>
            </w:pPr>
            <w:r w:rsidRPr="00D30CA5">
              <w:rPr>
                <w:b/>
                <w:sz w:val="24"/>
                <w:szCs w:val="24"/>
              </w:rPr>
              <w:t>Ідентифікатор закупівлі:</w:t>
            </w:r>
          </w:p>
        </w:tc>
        <w:tc>
          <w:tcPr>
            <w:tcW w:w="8505" w:type="dxa"/>
          </w:tcPr>
          <w:p w14:paraId="34A0AF65" w14:textId="6ECDA132" w:rsidR="00E50122" w:rsidRDefault="00F325C7" w:rsidP="00963185">
            <w:pPr>
              <w:spacing w:line="240" w:lineRule="atLeast"/>
              <w:jc w:val="center"/>
              <w:rPr>
                <w:color w:val="454545"/>
                <w:sz w:val="24"/>
                <w:szCs w:val="24"/>
                <w:shd w:val="clear" w:color="auto" w:fill="F0F5F2"/>
              </w:rPr>
            </w:pPr>
            <w:hyperlink r:id="rId7" w:history="1">
              <w:r w:rsidR="001B1EB7" w:rsidRPr="00F325C7">
                <w:rPr>
                  <w:rStyle w:val="ab"/>
                  <w:rFonts w:ascii="Arial" w:hAnsi="Arial" w:cs="Arial"/>
                  <w:sz w:val="21"/>
                  <w:szCs w:val="21"/>
                  <w:shd w:val="clear" w:color="auto" w:fill="F0F5F2"/>
                </w:rPr>
                <w:t>UA-2024-07-30-004137-a</w:t>
              </w:r>
            </w:hyperlink>
            <w:r w:rsidR="00D9290C" w:rsidRPr="00D30CA5">
              <w:rPr>
                <w:color w:val="454545"/>
                <w:sz w:val="24"/>
                <w:szCs w:val="24"/>
                <w:shd w:val="clear" w:color="auto" w:fill="F0F5F2"/>
              </w:rPr>
              <w:t xml:space="preserve"> Відкриті торги з особливостями</w:t>
            </w:r>
          </w:p>
          <w:p w14:paraId="2716898E" w14:textId="684977E4" w:rsidR="00F325C7" w:rsidRPr="00D30CA5" w:rsidRDefault="00F325C7" w:rsidP="00963185">
            <w:pPr>
              <w:spacing w:line="240" w:lineRule="atLeast"/>
              <w:jc w:val="center"/>
              <w:rPr>
                <w:color w:val="6D6D6D"/>
                <w:sz w:val="24"/>
                <w:szCs w:val="24"/>
                <w:lang w:val="ru-RU"/>
              </w:rPr>
            </w:pPr>
          </w:p>
        </w:tc>
      </w:tr>
      <w:tr w:rsidR="00E50122" w:rsidRPr="00D30CA5" w14:paraId="0875FA84" w14:textId="77777777" w:rsidTr="00324805">
        <w:tc>
          <w:tcPr>
            <w:tcW w:w="392" w:type="dxa"/>
          </w:tcPr>
          <w:p w14:paraId="11E0D98A" w14:textId="77777777" w:rsidR="00E50122" w:rsidRPr="00D30CA5" w:rsidRDefault="00E50122" w:rsidP="00490462">
            <w:pPr>
              <w:tabs>
                <w:tab w:val="left" w:pos="7088"/>
              </w:tabs>
              <w:jc w:val="center"/>
              <w:rPr>
                <w:color w:val="000000"/>
                <w:sz w:val="24"/>
                <w:szCs w:val="24"/>
              </w:rPr>
            </w:pPr>
            <w:r w:rsidRPr="00D30CA5">
              <w:rPr>
                <w:color w:val="000000"/>
                <w:sz w:val="24"/>
                <w:szCs w:val="24"/>
              </w:rPr>
              <w:t>4</w:t>
            </w:r>
          </w:p>
        </w:tc>
        <w:tc>
          <w:tcPr>
            <w:tcW w:w="6833" w:type="dxa"/>
          </w:tcPr>
          <w:p w14:paraId="7A064B10" w14:textId="77777777" w:rsidR="00E50122" w:rsidRPr="00D30CA5" w:rsidRDefault="00E50122" w:rsidP="00FD0948">
            <w:pPr>
              <w:tabs>
                <w:tab w:val="left" w:pos="7088"/>
              </w:tabs>
              <w:rPr>
                <w:b/>
                <w:sz w:val="24"/>
                <w:szCs w:val="24"/>
              </w:rPr>
            </w:pPr>
            <w:r w:rsidRPr="00D30CA5">
              <w:rPr>
                <w:b/>
                <w:sz w:val="24"/>
                <w:szCs w:val="24"/>
              </w:rPr>
              <w:t>Обґрунтування технічних та якісних характеристик предмета закупівлі:</w:t>
            </w:r>
          </w:p>
        </w:tc>
        <w:tc>
          <w:tcPr>
            <w:tcW w:w="8505" w:type="dxa"/>
          </w:tcPr>
          <w:p w14:paraId="2A2E93BA" w14:textId="77777777" w:rsidR="006E07A4" w:rsidRPr="006E07A4" w:rsidRDefault="006E07A4" w:rsidP="006E07A4">
            <w:pPr>
              <w:jc w:val="both"/>
              <w:rPr>
                <w:b/>
                <w:color w:val="000000" w:themeColor="text1"/>
                <w:sz w:val="24"/>
                <w:szCs w:val="24"/>
              </w:rPr>
            </w:pPr>
            <w:r w:rsidRPr="006E07A4">
              <w:rPr>
                <w:b/>
                <w:sz w:val="24"/>
                <w:szCs w:val="24"/>
              </w:rPr>
              <w:t xml:space="preserve">Гідрологічний вимірювач температури води "GIDRA" </w:t>
            </w:r>
            <w:r w:rsidRPr="006E07A4">
              <w:rPr>
                <w:b/>
                <w:noProof/>
                <w:sz w:val="24"/>
                <w:szCs w:val="24"/>
                <w:lang w:eastAsia="uk-UA"/>
              </w:rPr>
              <w:t xml:space="preserve">(або «еквівалент») </w:t>
            </w:r>
            <w:r w:rsidRPr="006E07A4">
              <w:rPr>
                <w:sz w:val="24"/>
                <w:szCs w:val="24"/>
              </w:rPr>
              <w:t>призначено для вимірювання температури води  під час проведення гідрологічних спостережень. Вимірювач живиться від вбудованого акумулятора, відображає цифрове значення виміряної температури, зміну виміряної температури за останні 20 с, індикацію режимів вимірювання та закінчення вимірювання, індикацію стану зарядки акумулятора. Дані добре читаються і вночі, і за яскравого сонця. Корпус захищений від проникнення вологи повітря та опадів.</w:t>
            </w:r>
          </w:p>
          <w:p w14:paraId="57E60210" w14:textId="77777777" w:rsidR="006E07A4" w:rsidRPr="006E07A4" w:rsidRDefault="006E07A4" w:rsidP="006E07A4">
            <w:pPr>
              <w:rPr>
                <w:sz w:val="24"/>
                <w:szCs w:val="24"/>
              </w:rPr>
            </w:pPr>
            <w:r w:rsidRPr="006E07A4">
              <w:rPr>
                <w:sz w:val="24"/>
                <w:szCs w:val="24"/>
              </w:rPr>
              <w:t xml:space="preserve"> Конструкція: </w:t>
            </w:r>
          </w:p>
          <w:p w14:paraId="2DEA0232" w14:textId="77777777" w:rsidR="006E07A4" w:rsidRPr="006E07A4" w:rsidRDefault="006E07A4" w:rsidP="006E07A4">
            <w:pPr>
              <w:rPr>
                <w:sz w:val="24"/>
                <w:szCs w:val="24"/>
              </w:rPr>
            </w:pPr>
            <w:r w:rsidRPr="006E07A4">
              <w:rPr>
                <w:sz w:val="24"/>
                <w:szCs w:val="24"/>
              </w:rPr>
              <w:t xml:space="preserve">Вимірювач складається з таких компонентів: </w:t>
            </w:r>
          </w:p>
          <w:p w14:paraId="0562FE9A" w14:textId="77777777" w:rsidR="006E07A4" w:rsidRPr="006E07A4" w:rsidRDefault="006E07A4" w:rsidP="006E07A4">
            <w:pPr>
              <w:rPr>
                <w:sz w:val="24"/>
                <w:szCs w:val="24"/>
              </w:rPr>
            </w:pPr>
            <w:r w:rsidRPr="006E07A4">
              <w:rPr>
                <w:sz w:val="24"/>
                <w:szCs w:val="24"/>
              </w:rPr>
              <w:lastRenderedPageBreak/>
              <w:t xml:space="preserve">1 - міцний пластиковий корпус із вимикачем і гніздом mUSB для заряджання акумулятора </w:t>
            </w:r>
          </w:p>
          <w:p w14:paraId="41CE0388" w14:textId="77777777" w:rsidR="006E07A4" w:rsidRPr="006E07A4" w:rsidRDefault="006E07A4" w:rsidP="006E07A4">
            <w:pPr>
              <w:rPr>
                <w:sz w:val="24"/>
                <w:szCs w:val="24"/>
              </w:rPr>
            </w:pPr>
            <w:r w:rsidRPr="006E07A4">
              <w:rPr>
                <w:sz w:val="24"/>
                <w:szCs w:val="24"/>
              </w:rPr>
              <w:t xml:space="preserve">2 - кронштейн для кріплення вимірювача на місці спостережень </w:t>
            </w:r>
          </w:p>
          <w:p w14:paraId="176A4AFB" w14:textId="77777777" w:rsidR="006E07A4" w:rsidRPr="006E07A4" w:rsidRDefault="006E07A4" w:rsidP="006E07A4">
            <w:pPr>
              <w:rPr>
                <w:sz w:val="24"/>
                <w:szCs w:val="24"/>
              </w:rPr>
            </w:pPr>
            <w:r w:rsidRPr="006E07A4">
              <w:rPr>
                <w:sz w:val="24"/>
                <w:szCs w:val="24"/>
              </w:rPr>
              <w:t>3 - кабель з датчиком температури і двома мітками 30см (10см) і 50см (3м, 5м, 10м)</w:t>
            </w:r>
          </w:p>
          <w:p w14:paraId="63CB391A" w14:textId="77777777" w:rsidR="006E07A4" w:rsidRPr="006E07A4" w:rsidRDefault="006E07A4" w:rsidP="006E07A4">
            <w:pPr>
              <w:rPr>
                <w:sz w:val="24"/>
                <w:szCs w:val="24"/>
              </w:rPr>
            </w:pPr>
            <w:r w:rsidRPr="006E07A4">
              <w:rPr>
                <w:sz w:val="24"/>
                <w:szCs w:val="24"/>
              </w:rPr>
              <w:t xml:space="preserve"> 4 - блок живлення і кабель заряду акумулятора− для пристроїв, що розміщуються на відкритих метеомайданчиках</w:t>
            </w:r>
            <w:r w:rsidRPr="006E07A4">
              <w:rPr>
                <w:sz w:val="24"/>
                <w:szCs w:val="24"/>
              </w:rPr>
              <w:tab/>
              <w:t>до 100;</w:t>
            </w:r>
          </w:p>
          <w:p w14:paraId="6257E05F" w14:textId="77777777" w:rsidR="006E07A4" w:rsidRDefault="006E07A4" w:rsidP="006E07A4">
            <w:pPr>
              <w:rPr>
                <w:sz w:val="24"/>
                <w:szCs w:val="24"/>
              </w:rPr>
            </w:pPr>
            <w:r w:rsidRPr="006E07A4">
              <w:rPr>
                <w:sz w:val="24"/>
                <w:szCs w:val="24"/>
              </w:rPr>
              <w:t>− для пристроїв, що розміщуються в закритих приміщеннях до 75.</w:t>
            </w:r>
          </w:p>
          <w:p w14:paraId="72E76C71" w14:textId="77777777" w:rsidR="006E07A4" w:rsidRDefault="006E07A4" w:rsidP="006E07A4">
            <w:pPr>
              <w:rPr>
                <w:sz w:val="24"/>
                <w:szCs w:val="24"/>
              </w:rPr>
            </w:pPr>
            <w:r w:rsidRPr="006E07A4">
              <w:rPr>
                <w:sz w:val="24"/>
                <w:szCs w:val="24"/>
              </w:rPr>
              <w:t>Технічні дані:</w:t>
            </w:r>
          </w:p>
          <w:p w14:paraId="2CBDA89E" w14:textId="77777777" w:rsidR="006E07A4" w:rsidRDefault="006E07A4" w:rsidP="006E07A4">
            <w:pPr>
              <w:rPr>
                <w:sz w:val="24"/>
                <w:szCs w:val="24"/>
              </w:rPr>
            </w:pPr>
            <w:r w:rsidRPr="006E07A4">
              <w:rPr>
                <w:sz w:val="24"/>
                <w:szCs w:val="24"/>
              </w:rPr>
              <w:t xml:space="preserve">Діапазон робочих температур -40...+85ºС </w:t>
            </w:r>
          </w:p>
          <w:p w14:paraId="721CF5B9" w14:textId="77777777" w:rsidR="006E07A4" w:rsidRDefault="006E07A4" w:rsidP="006E07A4">
            <w:pPr>
              <w:rPr>
                <w:sz w:val="24"/>
                <w:szCs w:val="24"/>
              </w:rPr>
            </w:pPr>
            <w:r w:rsidRPr="006E07A4">
              <w:rPr>
                <w:sz w:val="24"/>
                <w:szCs w:val="24"/>
              </w:rPr>
              <w:t>Діапазон вимірювань 0...+40ºС</w:t>
            </w:r>
          </w:p>
          <w:p w14:paraId="1A8D67D6" w14:textId="77777777" w:rsidR="006E07A4" w:rsidRDefault="006E07A4" w:rsidP="006E07A4">
            <w:pPr>
              <w:rPr>
                <w:sz w:val="24"/>
                <w:szCs w:val="24"/>
              </w:rPr>
            </w:pPr>
            <w:r w:rsidRPr="006E07A4">
              <w:rPr>
                <w:sz w:val="24"/>
                <w:szCs w:val="24"/>
              </w:rPr>
              <w:t xml:space="preserve">Похибка вимірювання ±0,1ºС (у діапазоні 0ºС...+40ºС) </w:t>
            </w:r>
          </w:p>
          <w:p w14:paraId="1503BC1C" w14:textId="77777777" w:rsidR="006E07A4" w:rsidRDefault="006E07A4" w:rsidP="006E07A4">
            <w:pPr>
              <w:rPr>
                <w:sz w:val="24"/>
                <w:szCs w:val="24"/>
              </w:rPr>
            </w:pPr>
            <w:r w:rsidRPr="006E07A4">
              <w:rPr>
                <w:sz w:val="24"/>
                <w:szCs w:val="24"/>
              </w:rPr>
              <w:t xml:space="preserve">Роздільна здатність 0,1 ºС </w:t>
            </w:r>
          </w:p>
          <w:p w14:paraId="2F6A896A" w14:textId="77777777" w:rsidR="006E07A4" w:rsidRDefault="006E07A4" w:rsidP="006E07A4">
            <w:pPr>
              <w:rPr>
                <w:sz w:val="24"/>
                <w:szCs w:val="24"/>
              </w:rPr>
            </w:pPr>
            <w:r w:rsidRPr="006E07A4">
              <w:rPr>
                <w:sz w:val="24"/>
                <w:szCs w:val="24"/>
              </w:rPr>
              <w:t xml:space="preserve">Розрядність відображення даних 0,1 ºС </w:t>
            </w:r>
          </w:p>
          <w:p w14:paraId="3F55202A" w14:textId="77777777" w:rsidR="006E07A4" w:rsidRDefault="006E07A4" w:rsidP="006E07A4">
            <w:pPr>
              <w:rPr>
                <w:sz w:val="24"/>
                <w:szCs w:val="24"/>
              </w:rPr>
            </w:pPr>
            <w:r w:rsidRPr="006E07A4">
              <w:rPr>
                <w:sz w:val="24"/>
                <w:szCs w:val="24"/>
              </w:rPr>
              <w:t>Габаритні розміри 90х75х40 мм Вага 130 гр</w:t>
            </w:r>
          </w:p>
          <w:p w14:paraId="2B62CD98" w14:textId="3966B3DC" w:rsidR="00E50122" w:rsidRPr="00D30CA5" w:rsidRDefault="006E07A4" w:rsidP="006E07A4">
            <w:pPr>
              <w:rPr>
                <w:sz w:val="24"/>
                <w:szCs w:val="24"/>
              </w:rPr>
            </w:pPr>
            <w:r w:rsidRPr="006E07A4">
              <w:rPr>
                <w:sz w:val="24"/>
                <w:szCs w:val="24"/>
              </w:rPr>
              <w:t>Вага 130 гр</w:t>
            </w:r>
          </w:p>
        </w:tc>
      </w:tr>
      <w:tr w:rsidR="00E50122" w:rsidRPr="00D30CA5" w14:paraId="58196F98" w14:textId="77777777" w:rsidTr="00324805">
        <w:tc>
          <w:tcPr>
            <w:tcW w:w="392" w:type="dxa"/>
          </w:tcPr>
          <w:p w14:paraId="31185992" w14:textId="77777777" w:rsidR="00E50122" w:rsidRPr="00D30CA5" w:rsidRDefault="00E50122" w:rsidP="00490462">
            <w:pPr>
              <w:tabs>
                <w:tab w:val="left" w:pos="7088"/>
              </w:tabs>
              <w:jc w:val="center"/>
              <w:rPr>
                <w:color w:val="000000"/>
                <w:sz w:val="24"/>
                <w:szCs w:val="24"/>
              </w:rPr>
            </w:pPr>
            <w:r w:rsidRPr="00D30CA5">
              <w:rPr>
                <w:color w:val="000000"/>
                <w:sz w:val="24"/>
                <w:szCs w:val="24"/>
              </w:rPr>
              <w:lastRenderedPageBreak/>
              <w:t>5</w:t>
            </w:r>
          </w:p>
        </w:tc>
        <w:tc>
          <w:tcPr>
            <w:tcW w:w="6833" w:type="dxa"/>
          </w:tcPr>
          <w:p w14:paraId="0E30F1AF" w14:textId="77777777" w:rsidR="00E50122" w:rsidRPr="00D30CA5" w:rsidRDefault="00E50122" w:rsidP="00FD0948">
            <w:pPr>
              <w:tabs>
                <w:tab w:val="left" w:pos="7088"/>
              </w:tabs>
              <w:rPr>
                <w:b/>
                <w:sz w:val="24"/>
                <w:szCs w:val="24"/>
              </w:rPr>
            </w:pPr>
            <w:r w:rsidRPr="00D30CA5">
              <w:rPr>
                <w:b/>
                <w:sz w:val="24"/>
                <w:szCs w:val="24"/>
              </w:rPr>
              <w:t>Обґрунтування розміру бюджетного призначення:</w:t>
            </w:r>
          </w:p>
        </w:tc>
        <w:tc>
          <w:tcPr>
            <w:tcW w:w="8505" w:type="dxa"/>
          </w:tcPr>
          <w:p w14:paraId="06B49088" w14:textId="7E68BFC0" w:rsidR="00E50122" w:rsidRPr="00D30CA5" w:rsidRDefault="00E50122" w:rsidP="002E7443">
            <w:pPr>
              <w:tabs>
                <w:tab w:val="left" w:pos="7088"/>
              </w:tabs>
              <w:jc w:val="both"/>
              <w:rPr>
                <w:color w:val="000000" w:themeColor="text1"/>
                <w:sz w:val="24"/>
                <w:szCs w:val="24"/>
              </w:rPr>
            </w:pPr>
            <w:r w:rsidRPr="00D30CA5">
              <w:rPr>
                <w:color w:val="000000" w:themeColor="text1"/>
                <w:sz w:val="24"/>
                <w:szCs w:val="24"/>
              </w:rPr>
              <w:t>враховуючі розмір бюджетного призначення, визначений відповідно до</w:t>
            </w:r>
            <w:r w:rsidR="00FE0D3C" w:rsidRPr="00D30CA5">
              <w:rPr>
                <w:color w:val="000000" w:themeColor="text1"/>
                <w:sz w:val="24"/>
                <w:szCs w:val="24"/>
              </w:rPr>
              <w:t xml:space="preserve"> кошторисних призначень  на 2024</w:t>
            </w:r>
            <w:r w:rsidRPr="00D30CA5">
              <w:rPr>
                <w:color w:val="000000" w:themeColor="text1"/>
                <w:sz w:val="24"/>
                <w:szCs w:val="24"/>
              </w:rPr>
              <w:t xml:space="preserve"> рік.</w:t>
            </w:r>
          </w:p>
        </w:tc>
      </w:tr>
      <w:tr w:rsidR="00E50122" w:rsidRPr="00D30CA5" w14:paraId="35BEE6F9" w14:textId="77777777" w:rsidTr="00324805">
        <w:tc>
          <w:tcPr>
            <w:tcW w:w="392" w:type="dxa"/>
          </w:tcPr>
          <w:p w14:paraId="62DB1147" w14:textId="77777777" w:rsidR="00E50122" w:rsidRPr="00D30CA5" w:rsidRDefault="00E50122" w:rsidP="00490462">
            <w:pPr>
              <w:tabs>
                <w:tab w:val="left" w:pos="7088"/>
              </w:tabs>
              <w:jc w:val="center"/>
              <w:rPr>
                <w:color w:val="000000"/>
                <w:sz w:val="24"/>
                <w:szCs w:val="24"/>
              </w:rPr>
            </w:pPr>
            <w:r w:rsidRPr="00D30CA5">
              <w:rPr>
                <w:color w:val="000000"/>
                <w:sz w:val="24"/>
                <w:szCs w:val="24"/>
              </w:rPr>
              <w:t>6</w:t>
            </w:r>
          </w:p>
        </w:tc>
        <w:tc>
          <w:tcPr>
            <w:tcW w:w="6833" w:type="dxa"/>
          </w:tcPr>
          <w:p w14:paraId="0932C2B0" w14:textId="77777777" w:rsidR="00E50122" w:rsidRPr="00D30CA5" w:rsidRDefault="00E50122" w:rsidP="00FD0948">
            <w:pPr>
              <w:tabs>
                <w:tab w:val="left" w:pos="7088"/>
              </w:tabs>
              <w:rPr>
                <w:b/>
                <w:sz w:val="24"/>
                <w:szCs w:val="24"/>
              </w:rPr>
            </w:pPr>
            <w:r w:rsidRPr="00D30CA5">
              <w:rPr>
                <w:b/>
                <w:sz w:val="24"/>
                <w:szCs w:val="24"/>
              </w:rPr>
              <w:t>Очікувана вартість предмета закупівлі:</w:t>
            </w:r>
          </w:p>
        </w:tc>
        <w:tc>
          <w:tcPr>
            <w:tcW w:w="8505" w:type="dxa"/>
          </w:tcPr>
          <w:p w14:paraId="7B639102" w14:textId="38C6C0B4" w:rsidR="00E50122" w:rsidRPr="00D30CA5" w:rsidRDefault="006E07A4" w:rsidP="007675DB">
            <w:pPr>
              <w:tabs>
                <w:tab w:val="left" w:pos="7088"/>
              </w:tabs>
              <w:jc w:val="both"/>
              <w:rPr>
                <w:color w:val="000000"/>
                <w:sz w:val="24"/>
                <w:szCs w:val="24"/>
              </w:rPr>
            </w:pPr>
            <w:r>
              <w:rPr>
                <w:color w:val="000000"/>
                <w:sz w:val="24"/>
                <w:szCs w:val="24"/>
              </w:rPr>
              <w:t>192000</w:t>
            </w:r>
            <w:r w:rsidR="00E50122" w:rsidRPr="00D30CA5">
              <w:rPr>
                <w:color w:val="000000"/>
                <w:sz w:val="24"/>
                <w:szCs w:val="24"/>
              </w:rPr>
              <w:t xml:space="preserve">,00 грн з ПДВ. </w:t>
            </w:r>
          </w:p>
        </w:tc>
      </w:tr>
      <w:tr w:rsidR="00E50122" w:rsidRPr="00D30CA5" w14:paraId="5636A3CB" w14:textId="77777777" w:rsidTr="00324805">
        <w:tc>
          <w:tcPr>
            <w:tcW w:w="392" w:type="dxa"/>
          </w:tcPr>
          <w:p w14:paraId="77AFB200" w14:textId="77777777" w:rsidR="00E50122" w:rsidRPr="00D30CA5" w:rsidRDefault="00E50122" w:rsidP="00490462">
            <w:pPr>
              <w:tabs>
                <w:tab w:val="left" w:pos="7088"/>
              </w:tabs>
              <w:jc w:val="center"/>
              <w:rPr>
                <w:color w:val="000000"/>
                <w:sz w:val="24"/>
                <w:szCs w:val="24"/>
              </w:rPr>
            </w:pPr>
            <w:r w:rsidRPr="00D30CA5">
              <w:rPr>
                <w:color w:val="000000"/>
                <w:sz w:val="24"/>
                <w:szCs w:val="24"/>
              </w:rPr>
              <w:t>7</w:t>
            </w:r>
          </w:p>
        </w:tc>
        <w:tc>
          <w:tcPr>
            <w:tcW w:w="6833" w:type="dxa"/>
          </w:tcPr>
          <w:p w14:paraId="2A4C9825" w14:textId="77777777" w:rsidR="00E50122" w:rsidRPr="00D30CA5" w:rsidRDefault="00E50122" w:rsidP="00FD0948">
            <w:pPr>
              <w:tabs>
                <w:tab w:val="left" w:pos="7088"/>
              </w:tabs>
              <w:rPr>
                <w:b/>
                <w:sz w:val="24"/>
                <w:szCs w:val="24"/>
              </w:rPr>
            </w:pPr>
            <w:r w:rsidRPr="00D30CA5">
              <w:rPr>
                <w:b/>
                <w:sz w:val="24"/>
                <w:szCs w:val="24"/>
              </w:rPr>
              <w:t>Обґрунтування очікуваної вартості предмета закупівлі:</w:t>
            </w:r>
          </w:p>
        </w:tc>
        <w:tc>
          <w:tcPr>
            <w:tcW w:w="8505" w:type="dxa"/>
          </w:tcPr>
          <w:p w14:paraId="09405333" w14:textId="77777777" w:rsidR="00324805" w:rsidRPr="00D30CA5" w:rsidRDefault="00324805" w:rsidP="00324805">
            <w:pPr>
              <w:shd w:val="clear" w:color="auto" w:fill="FFFFFF"/>
              <w:ind w:firstLine="567"/>
              <w:jc w:val="both"/>
              <w:rPr>
                <w:sz w:val="24"/>
                <w:szCs w:val="24"/>
                <w:lang w:eastAsia="uk-UA"/>
              </w:rPr>
            </w:pPr>
            <w:r w:rsidRPr="00D30CA5">
              <w:rPr>
                <w:sz w:val="24"/>
                <w:szCs w:val="24"/>
                <w:lang w:eastAsia="uk-UA"/>
              </w:rPr>
              <w:t>Розрахунок очікуваної вартості предмета закупівлі здійснено після проведення попередніх ринкових консультацій з метою аналізу ринку, шляхом отримання інформацій (комерційних пропозицій) від суб’єктів господарювання, які можуть бути потенційними учасниками закупівлі.</w:t>
            </w:r>
          </w:p>
          <w:p w14:paraId="03C487EC" w14:textId="77777777" w:rsidR="00324805" w:rsidRPr="00D30CA5" w:rsidRDefault="00324805" w:rsidP="00324805">
            <w:pPr>
              <w:shd w:val="clear" w:color="auto" w:fill="FFFFFF"/>
              <w:ind w:right="37" w:firstLine="567"/>
              <w:jc w:val="both"/>
              <w:rPr>
                <w:sz w:val="24"/>
                <w:szCs w:val="24"/>
                <w:lang w:eastAsia="uk-UA"/>
              </w:rPr>
            </w:pPr>
            <w:r w:rsidRPr="00D30CA5">
              <w:rPr>
                <w:sz w:val="24"/>
                <w:szCs w:val="24"/>
                <w:lang w:eastAsia="uk-UA"/>
              </w:rPr>
              <w:t>Визначення очікуваної вартості предмета закупівлі відбувалося на підставі даних ринку, а саме інформації з отриманих комерційних пропозицій на момент вивчення ринку згідно з пунктом 1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 а саме: методом порівняння ринкових цін.</w:t>
            </w:r>
          </w:p>
          <w:p w14:paraId="57759DE1" w14:textId="625C47EE" w:rsidR="00E50122" w:rsidRPr="00D30CA5" w:rsidRDefault="00E50122" w:rsidP="007675DB">
            <w:pPr>
              <w:tabs>
                <w:tab w:val="left" w:pos="7088"/>
              </w:tabs>
              <w:jc w:val="both"/>
              <w:rPr>
                <w:color w:val="000000" w:themeColor="text1"/>
                <w:sz w:val="24"/>
                <w:szCs w:val="24"/>
              </w:rPr>
            </w:pPr>
          </w:p>
        </w:tc>
      </w:tr>
      <w:tr w:rsidR="00E50122" w:rsidRPr="00D30CA5" w14:paraId="26E187EA" w14:textId="77777777" w:rsidTr="00324805">
        <w:tc>
          <w:tcPr>
            <w:tcW w:w="392" w:type="dxa"/>
          </w:tcPr>
          <w:p w14:paraId="09368189" w14:textId="77777777" w:rsidR="00E50122" w:rsidRPr="00D30CA5" w:rsidRDefault="00E50122" w:rsidP="00490462">
            <w:pPr>
              <w:tabs>
                <w:tab w:val="left" w:pos="7088"/>
              </w:tabs>
              <w:jc w:val="center"/>
              <w:rPr>
                <w:color w:val="000000"/>
                <w:sz w:val="24"/>
                <w:szCs w:val="24"/>
              </w:rPr>
            </w:pPr>
          </w:p>
        </w:tc>
        <w:tc>
          <w:tcPr>
            <w:tcW w:w="6833" w:type="dxa"/>
          </w:tcPr>
          <w:p w14:paraId="0B140FA2" w14:textId="77777777" w:rsidR="00E50122" w:rsidRPr="00D30CA5" w:rsidRDefault="00E50122" w:rsidP="00FD0948">
            <w:pPr>
              <w:tabs>
                <w:tab w:val="left" w:pos="7088"/>
              </w:tabs>
              <w:rPr>
                <w:b/>
                <w:sz w:val="24"/>
                <w:szCs w:val="24"/>
              </w:rPr>
            </w:pPr>
            <w:r w:rsidRPr="00D30CA5">
              <w:rPr>
                <w:b/>
                <w:sz w:val="24"/>
                <w:szCs w:val="24"/>
              </w:rPr>
              <w:t>Кількість закупівлі:</w:t>
            </w:r>
          </w:p>
        </w:tc>
        <w:tc>
          <w:tcPr>
            <w:tcW w:w="8505" w:type="dxa"/>
          </w:tcPr>
          <w:p w14:paraId="07376C4A" w14:textId="77777777" w:rsidR="006E07A4" w:rsidRDefault="006E07A4" w:rsidP="007675DB">
            <w:pPr>
              <w:tabs>
                <w:tab w:val="left" w:pos="7088"/>
              </w:tabs>
              <w:jc w:val="both"/>
              <w:rPr>
                <w:b/>
                <w:noProof/>
                <w:sz w:val="24"/>
                <w:szCs w:val="24"/>
                <w:lang w:eastAsia="uk-UA"/>
              </w:rPr>
            </w:pPr>
            <w:r w:rsidRPr="006E07A4">
              <w:rPr>
                <w:b/>
                <w:sz w:val="24"/>
                <w:szCs w:val="24"/>
              </w:rPr>
              <w:t xml:space="preserve">Гідрологічний вимірювач температури води "GIDRA" </w:t>
            </w:r>
            <w:r w:rsidRPr="006E07A4">
              <w:rPr>
                <w:b/>
                <w:noProof/>
                <w:sz w:val="24"/>
                <w:szCs w:val="24"/>
                <w:lang w:eastAsia="uk-UA"/>
              </w:rPr>
              <w:t xml:space="preserve">(або «еквівалент») </w:t>
            </w:r>
            <w:r>
              <w:rPr>
                <w:b/>
                <w:noProof/>
                <w:sz w:val="24"/>
                <w:szCs w:val="24"/>
                <w:lang w:eastAsia="uk-UA"/>
              </w:rPr>
              <w:t xml:space="preserve"> </w:t>
            </w:r>
          </w:p>
          <w:p w14:paraId="1BA8696F" w14:textId="38DBFE2B" w:rsidR="00D30CA5" w:rsidRPr="006E07A4" w:rsidRDefault="006E07A4" w:rsidP="007675DB">
            <w:pPr>
              <w:tabs>
                <w:tab w:val="left" w:pos="7088"/>
              </w:tabs>
              <w:jc w:val="both"/>
              <w:rPr>
                <w:sz w:val="24"/>
                <w:szCs w:val="24"/>
              </w:rPr>
            </w:pPr>
            <w:r>
              <w:rPr>
                <w:rStyle w:val="rynqvb"/>
                <w:sz w:val="24"/>
                <w:szCs w:val="24"/>
              </w:rPr>
              <w:t>12 комплектів</w:t>
            </w:r>
          </w:p>
        </w:tc>
      </w:tr>
      <w:tr w:rsidR="00E50122" w:rsidRPr="00D30CA5" w14:paraId="7486ED6A" w14:textId="77777777" w:rsidTr="00324805">
        <w:tc>
          <w:tcPr>
            <w:tcW w:w="392" w:type="dxa"/>
          </w:tcPr>
          <w:p w14:paraId="3527E583" w14:textId="744208FA" w:rsidR="00E50122" w:rsidRPr="00D30CA5" w:rsidRDefault="00E50122" w:rsidP="00490462">
            <w:pPr>
              <w:tabs>
                <w:tab w:val="left" w:pos="7088"/>
              </w:tabs>
              <w:jc w:val="center"/>
              <w:rPr>
                <w:color w:val="000000"/>
                <w:sz w:val="24"/>
                <w:szCs w:val="24"/>
              </w:rPr>
            </w:pPr>
            <w:r w:rsidRPr="00D30CA5">
              <w:rPr>
                <w:color w:val="000000"/>
                <w:sz w:val="24"/>
                <w:szCs w:val="24"/>
              </w:rPr>
              <w:t>8</w:t>
            </w:r>
          </w:p>
        </w:tc>
        <w:tc>
          <w:tcPr>
            <w:tcW w:w="6833" w:type="dxa"/>
          </w:tcPr>
          <w:p w14:paraId="569CB3B2" w14:textId="77777777" w:rsidR="00E50122" w:rsidRPr="00D30CA5" w:rsidRDefault="00E50122" w:rsidP="00FD0948">
            <w:pPr>
              <w:tabs>
                <w:tab w:val="left" w:pos="7088"/>
              </w:tabs>
              <w:rPr>
                <w:b/>
                <w:sz w:val="24"/>
                <w:szCs w:val="24"/>
              </w:rPr>
            </w:pPr>
            <w:r w:rsidRPr="00D30CA5">
              <w:rPr>
                <w:b/>
                <w:sz w:val="24"/>
                <w:szCs w:val="24"/>
              </w:rPr>
              <w:t>Процедура закупівлі:</w:t>
            </w:r>
          </w:p>
          <w:p w14:paraId="54A69D16" w14:textId="034FBCAD" w:rsidR="00E50122" w:rsidRPr="00D30CA5" w:rsidRDefault="00E50122" w:rsidP="00FD0948">
            <w:pPr>
              <w:tabs>
                <w:tab w:val="left" w:pos="7088"/>
              </w:tabs>
              <w:rPr>
                <w:b/>
                <w:sz w:val="24"/>
                <w:szCs w:val="24"/>
              </w:rPr>
            </w:pPr>
            <w:r w:rsidRPr="00D30CA5">
              <w:rPr>
                <w:sz w:val="24"/>
                <w:szCs w:val="24"/>
              </w:rPr>
              <w:t>Посилання на експертні, нормативні, технічні та інші документи, що</w:t>
            </w:r>
            <w:r w:rsidR="00E4695B" w:rsidRPr="00D30CA5">
              <w:rPr>
                <w:sz w:val="24"/>
                <w:szCs w:val="24"/>
              </w:rPr>
              <w:t xml:space="preserve"> </w:t>
            </w:r>
            <w:r w:rsidRPr="00D30CA5">
              <w:rPr>
                <w:sz w:val="24"/>
                <w:szCs w:val="24"/>
              </w:rPr>
              <w:t>підтверджують наявність умов застосування процедури закупівлі:</w:t>
            </w:r>
          </w:p>
        </w:tc>
        <w:tc>
          <w:tcPr>
            <w:tcW w:w="8505" w:type="dxa"/>
          </w:tcPr>
          <w:p w14:paraId="16E544A3" w14:textId="77777777" w:rsidR="00E50122" w:rsidRPr="00D30CA5" w:rsidRDefault="00E50122" w:rsidP="006C2C4F">
            <w:pPr>
              <w:tabs>
                <w:tab w:val="left" w:pos="7088"/>
              </w:tabs>
              <w:jc w:val="both"/>
              <w:rPr>
                <w:color w:val="000000"/>
                <w:sz w:val="24"/>
                <w:szCs w:val="24"/>
              </w:rPr>
            </w:pPr>
            <w:r w:rsidRPr="00D30CA5">
              <w:rPr>
                <w:color w:val="000000"/>
                <w:sz w:val="24"/>
                <w:szCs w:val="24"/>
              </w:rPr>
              <w:t xml:space="preserve">нормами чинного законодавства України, Закону України «Про публічні закупівлі» (в редакції Закону України від 19.09.2019 № 114-IX) (далі – Закон) та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w:t>
            </w:r>
            <w:r w:rsidRPr="00D30CA5">
              <w:rPr>
                <w:color w:val="000000"/>
                <w:sz w:val="24"/>
                <w:szCs w:val="24"/>
              </w:rPr>
              <w:lastRenderedPageBreak/>
              <w:t>режиму воєнного стану в Україні та протягом 90 днів з дня його припинення або скасування» від 12.10.2022 № 1178</w:t>
            </w:r>
            <w:r w:rsidR="002E7443" w:rsidRPr="00D30CA5">
              <w:rPr>
                <w:color w:val="000000"/>
                <w:sz w:val="24"/>
                <w:szCs w:val="24"/>
              </w:rPr>
              <w:t>.</w:t>
            </w:r>
          </w:p>
        </w:tc>
      </w:tr>
    </w:tbl>
    <w:p w14:paraId="774EF14B" w14:textId="77777777" w:rsidR="00D86AEC" w:rsidRPr="00D30CA5" w:rsidRDefault="00D86AEC" w:rsidP="00D00D82">
      <w:pPr>
        <w:pBdr>
          <w:top w:val="nil"/>
          <w:left w:val="nil"/>
          <w:bottom w:val="nil"/>
          <w:right w:val="nil"/>
          <w:between w:val="nil"/>
        </w:pBdr>
        <w:tabs>
          <w:tab w:val="left" w:pos="7088"/>
        </w:tabs>
        <w:rPr>
          <w:color w:val="000000"/>
          <w:sz w:val="24"/>
          <w:szCs w:val="24"/>
        </w:rPr>
      </w:pPr>
    </w:p>
    <w:sectPr w:rsidR="00D86AEC" w:rsidRPr="00D30CA5" w:rsidSect="00E426E7">
      <w:pgSz w:w="16838" w:h="11906" w:orient="landscape"/>
      <w:pgMar w:top="851" w:right="568" w:bottom="284" w:left="567"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7D30"/>
    <w:multiLevelType w:val="multilevel"/>
    <w:tmpl w:val="5600990C"/>
    <w:lvl w:ilvl="0">
      <w:start w:val="1"/>
      <w:numFmt w:val="bullet"/>
      <w:pStyle w:val="tdtableunorderedlistlevel1"/>
      <w:suff w:val="space"/>
      <w:lvlText w:val="-"/>
      <w:lvlJc w:val="left"/>
      <w:pPr>
        <w:ind w:left="5103" w:firstLine="284"/>
      </w:pPr>
      <w:rPr>
        <w:rFonts w:ascii="Arial" w:hAnsi="Arial" w:cs="Times New Roman" w:hint="default"/>
        <w:b w:val="0"/>
        <w:i w:val="0"/>
        <w:sz w:val="24"/>
      </w:rPr>
    </w:lvl>
    <w:lvl w:ilvl="1">
      <w:start w:val="1"/>
      <w:numFmt w:val="bullet"/>
      <w:pStyle w:val="tdtableunorderedlistlevel2"/>
      <w:suff w:val="space"/>
      <w:lvlText w:val="-"/>
      <w:lvlJc w:val="left"/>
      <w:pPr>
        <w:ind w:left="0" w:firstLine="567"/>
      </w:pPr>
      <w:rPr>
        <w:rFonts w:ascii="Arial" w:hAnsi="Arial" w:cs="Times New Roman" w:hint="default"/>
        <w:b w:val="0"/>
        <w:i w:val="0"/>
        <w:sz w:val="24"/>
      </w:rPr>
    </w:lvl>
    <w:lvl w:ilvl="2">
      <w:start w:val="1"/>
      <w:numFmt w:val="bullet"/>
      <w:pStyle w:val="tdtableunorderedlistlevel3"/>
      <w:suff w:val="space"/>
      <w:lvlText w:val="-"/>
      <w:lvlJc w:val="left"/>
      <w:pPr>
        <w:ind w:left="4962" w:firstLine="851"/>
      </w:pPr>
      <w:rPr>
        <w:rFonts w:ascii="Arial" w:hAnsi="Arial" w:cs="Times New Roman" w:hint="default"/>
        <w:b w:val="0"/>
        <w:i w:val="0"/>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F074A7"/>
    <w:multiLevelType w:val="multilevel"/>
    <w:tmpl w:val="E492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792099"/>
    <w:multiLevelType w:val="hybridMultilevel"/>
    <w:tmpl w:val="802A2CE4"/>
    <w:lvl w:ilvl="0" w:tplc="783AC0FA">
      <w:start w:val="6"/>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2B315F1"/>
    <w:multiLevelType w:val="hybridMultilevel"/>
    <w:tmpl w:val="9034982C"/>
    <w:lvl w:ilvl="0" w:tplc="58CA96B2">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8045775">
    <w:abstractNumId w:val="3"/>
  </w:num>
  <w:num w:numId="2" w16cid:durableId="1981380133">
    <w:abstractNumId w:val="6"/>
  </w:num>
  <w:num w:numId="3" w16cid:durableId="1127699918">
    <w:abstractNumId w:val="5"/>
  </w:num>
  <w:num w:numId="4" w16cid:durableId="1311247101">
    <w:abstractNumId w:val="2"/>
  </w:num>
  <w:num w:numId="5" w16cid:durableId="1091437212">
    <w:abstractNumId w:val="1"/>
  </w:num>
  <w:num w:numId="6" w16cid:durableId="452865289">
    <w:abstractNumId w:val="8"/>
  </w:num>
  <w:num w:numId="7" w16cid:durableId="961763079">
    <w:abstractNumId w:val="4"/>
  </w:num>
  <w:num w:numId="8" w16cid:durableId="1460220721">
    <w:abstractNumId w:val="0"/>
  </w:num>
  <w:num w:numId="9" w16cid:durableId="16264208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05"/>
    <w:rsid w:val="000162EF"/>
    <w:rsid w:val="0005411E"/>
    <w:rsid w:val="000619D7"/>
    <w:rsid w:val="000762F0"/>
    <w:rsid w:val="000D58DF"/>
    <w:rsid w:val="0010784C"/>
    <w:rsid w:val="001406DA"/>
    <w:rsid w:val="00151E6B"/>
    <w:rsid w:val="001B1EB7"/>
    <w:rsid w:val="001B53FC"/>
    <w:rsid w:val="001E67B5"/>
    <w:rsid w:val="00262B69"/>
    <w:rsid w:val="002A0788"/>
    <w:rsid w:val="002D07E1"/>
    <w:rsid w:val="002E3799"/>
    <w:rsid w:val="002E7443"/>
    <w:rsid w:val="00307DBB"/>
    <w:rsid w:val="0031588C"/>
    <w:rsid w:val="00324805"/>
    <w:rsid w:val="00362587"/>
    <w:rsid w:val="003852C2"/>
    <w:rsid w:val="00385363"/>
    <w:rsid w:val="003A0EC8"/>
    <w:rsid w:val="003B3A29"/>
    <w:rsid w:val="003D614C"/>
    <w:rsid w:val="003E72FC"/>
    <w:rsid w:val="00401687"/>
    <w:rsid w:val="004135EC"/>
    <w:rsid w:val="00423FA7"/>
    <w:rsid w:val="0044658B"/>
    <w:rsid w:val="004650E0"/>
    <w:rsid w:val="00466324"/>
    <w:rsid w:val="00490462"/>
    <w:rsid w:val="004A0D6F"/>
    <w:rsid w:val="004E51C8"/>
    <w:rsid w:val="00546B1C"/>
    <w:rsid w:val="005B0AF2"/>
    <w:rsid w:val="005D1CD7"/>
    <w:rsid w:val="005D2442"/>
    <w:rsid w:val="00600201"/>
    <w:rsid w:val="0060089A"/>
    <w:rsid w:val="00634E24"/>
    <w:rsid w:val="006A04FF"/>
    <w:rsid w:val="006B518A"/>
    <w:rsid w:val="006C2C4F"/>
    <w:rsid w:val="006D4AE9"/>
    <w:rsid w:val="006E07A4"/>
    <w:rsid w:val="006E67B0"/>
    <w:rsid w:val="006F071B"/>
    <w:rsid w:val="00707C39"/>
    <w:rsid w:val="00716879"/>
    <w:rsid w:val="00720696"/>
    <w:rsid w:val="007571FE"/>
    <w:rsid w:val="007675DB"/>
    <w:rsid w:val="00771C6A"/>
    <w:rsid w:val="00786206"/>
    <w:rsid w:val="007B26A3"/>
    <w:rsid w:val="008033BA"/>
    <w:rsid w:val="008135E2"/>
    <w:rsid w:val="008D3EE3"/>
    <w:rsid w:val="008F1694"/>
    <w:rsid w:val="00963185"/>
    <w:rsid w:val="009C5CEE"/>
    <w:rsid w:val="009C62D3"/>
    <w:rsid w:val="009E257F"/>
    <w:rsid w:val="009F6FC5"/>
    <w:rsid w:val="00A0682F"/>
    <w:rsid w:val="00A62B74"/>
    <w:rsid w:val="00A72180"/>
    <w:rsid w:val="00A96C42"/>
    <w:rsid w:val="00AB2ABD"/>
    <w:rsid w:val="00AC452F"/>
    <w:rsid w:val="00B55FBB"/>
    <w:rsid w:val="00B931B1"/>
    <w:rsid w:val="00BA6D41"/>
    <w:rsid w:val="00BB6DFE"/>
    <w:rsid w:val="00BD639F"/>
    <w:rsid w:val="00BF57A5"/>
    <w:rsid w:val="00C071B3"/>
    <w:rsid w:val="00C10D7B"/>
    <w:rsid w:val="00C2448C"/>
    <w:rsid w:val="00C458DB"/>
    <w:rsid w:val="00C80D56"/>
    <w:rsid w:val="00C829F0"/>
    <w:rsid w:val="00CA1C25"/>
    <w:rsid w:val="00CA3689"/>
    <w:rsid w:val="00CB47A2"/>
    <w:rsid w:val="00CB690E"/>
    <w:rsid w:val="00CD3094"/>
    <w:rsid w:val="00D00D82"/>
    <w:rsid w:val="00D10C6C"/>
    <w:rsid w:val="00D21AAD"/>
    <w:rsid w:val="00D30CA5"/>
    <w:rsid w:val="00D56B3C"/>
    <w:rsid w:val="00D76790"/>
    <w:rsid w:val="00D86091"/>
    <w:rsid w:val="00D86AEC"/>
    <w:rsid w:val="00D9290C"/>
    <w:rsid w:val="00DB5748"/>
    <w:rsid w:val="00DD1E26"/>
    <w:rsid w:val="00DD288F"/>
    <w:rsid w:val="00DD48F0"/>
    <w:rsid w:val="00E1278E"/>
    <w:rsid w:val="00E426E7"/>
    <w:rsid w:val="00E4695B"/>
    <w:rsid w:val="00E50122"/>
    <w:rsid w:val="00E56D91"/>
    <w:rsid w:val="00E67049"/>
    <w:rsid w:val="00E83929"/>
    <w:rsid w:val="00E86EC3"/>
    <w:rsid w:val="00EB2C5B"/>
    <w:rsid w:val="00F325C7"/>
    <w:rsid w:val="00F34375"/>
    <w:rsid w:val="00F50504"/>
    <w:rsid w:val="00F734CA"/>
    <w:rsid w:val="00FD0948"/>
    <w:rsid w:val="00FD7405"/>
    <w:rsid w:val="00FE0D3C"/>
    <w:rsid w:val="00FE4605"/>
    <w:rsid w:val="00FF6A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81E3"/>
  <w15:docId w15:val="{13D11C32-867C-45C8-87C9-19C00357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D288F"/>
  </w:style>
  <w:style w:type="paragraph" w:styleId="1">
    <w:name w:val="heading 1"/>
    <w:basedOn w:val="a"/>
    <w:next w:val="a"/>
    <w:rsid w:val="00DD288F"/>
    <w:pPr>
      <w:keepNext/>
      <w:keepLines/>
      <w:spacing w:before="480" w:after="120"/>
      <w:outlineLvl w:val="0"/>
    </w:pPr>
    <w:rPr>
      <w:b/>
      <w:sz w:val="48"/>
      <w:szCs w:val="48"/>
    </w:rPr>
  </w:style>
  <w:style w:type="paragraph" w:styleId="2">
    <w:name w:val="heading 2"/>
    <w:basedOn w:val="a"/>
    <w:next w:val="a"/>
    <w:rsid w:val="00DD288F"/>
    <w:pPr>
      <w:keepNext/>
      <w:keepLines/>
      <w:spacing w:before="360" w:after="80"/>
      <w:outlineLvl w:val="1"/>
    </w:pPr>
    <w:rPr>
      <w:b/>
      <w:sz w:val="36"/>
      <w:szCs w:val="36"/>
    </w:rPr>
  </w:style>
  <w:style w:type="paragraph" w:styleId="3">
    <w:name w:val="heading 3"/>
    <w:basedOn w:val="a"/>
    <w:next w:val="a"/>
    <w:rsid w:val="00DD288F"/>
    <w:pPr>
      <w:keepNext/>
      <w:keepLines/>
      <w:spacing w:before="280" w:after="80"/>
      <w:outlineLvl w:val="2"/>
    </w:pPr>
    <w:rPr>
      <w:b/>
      <w:sz w:val="28"/>
      <w:szCs w:val="28"/>
    </w:rPr>
  </w:style>
  <w:style w:type="paragraph" w:styleId="4">
    <w:name w:val="heading 4"/>
    <w:basedOn w:val="a"/>
    <w:next w:val="a"/>
    <w:rsid w:val="00DD288F"/>
    <w:pPr>
      <w:keepNext/>
      <w:keepLines/>
      <w:spacing w:before="240" w:after="40"/>
      <w:outlineLvl w:val="3"/>
    </w:pPr>
    <w:rPr>
      <w:b/>
      <w:sz w:val="24"/>
      <w:szCs w:val="24"/>
    </w:rPr>
  </w:style>
  <w:style w:type="paragraph" w:styleId="5">
    <w:name w:val="heading 5"/>
    <w:basedOn w:val="a"/>
    <w:next w:val="a"/>
    <w:rsid w:val="00DD288F"/>
    <w:pPr>
      <w:keepNext/>
      <w:keepLines/>
      <w:spacing w:before="220" w:after="40"/>
      <w:outlineLvl w:val="4"/>
    </w:pPr>
    <w:rPr>
      <w:b/>
      <w:sz w:val="22"/>
      <w:szCs w:val="22"/>
    </w:rPr>
  </w:style>
  <w:style w:type="paragraph" w:styleId="6">
    <w:name w:val="heading 6"/>
    <w:basedOn w:val="a"/>
    <w:next w:val="a"/>
    <w:rsid w:val="00DD288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D288F"/>
    <w:tblPr>
      <w:tblCellMar>
        <w:top w:w="0" w:type="dxa"/>
        <w:left w:w="0" w:type="dxa"/>
        <w:bottom w:w="0" w:type="dxa"/>
        <w:right w:w="0" w:type="dxa"/>
      </w:tblCellMar>
    </w:tblPr>
  </w:style>
  <w:style w:type="paragraph" w:styleId="a3">
    <w:name w:val="Title"/>
    <w:basedOn w:val="a"/>
    <w:next w:val="a"/>
    <w:link w:val="a4"/>
    <w:qFormat/>
    <w:rsid w:val="00DD288F"/>
    <w:pPr>
      <w:keepNext/>
      <w:keepLines/>
      <w:spacing w:before="480" w:after="120"/>
    </w:pPr>
    <w:rPr>
      <w:b/>
      <w:sz w:val="72"/>
      <w:szCs w:val="72"/>
    </w:rPr>
  </w:style>
  <w:style w:type="paragraph" w:styleId="a5">
    <w:name w:val="Subtitle"/>
    <w:basedOn w:val="a"/>
    <w:next w:val="a"/>
    <w:rsid w:val="00DD288F"/>
    <w:pPr>
      <w:keepNext/>
      <w:keepLines/>
      <w:spacing w:before="360" w:after="80"/>
    </w:pPr>
    <w:rPr>
      <w:rFonts w:ascii="Georgia" w:eastAsia="Georgia" w:hAnsi="Georgia" w:cs="Georgia"/>
      <w:i/>
      <w:color w:val="666666"/>
      <w:sz w:val="48"/>
      <w:szCs w:val="48"/>
    </w:rPr>
  </w:style>
  <w:style w:type="paragraph" w:styleId="a6">
    <w:name w:val="Balloon Text"/>
    <w:basedOn w:val="a"/>
    <w:link w:val="a7"/>
    <w:uiPriority w:val="99"/>
    <w:semiHidden/>
    <w:unhideWhenUsed/>
    <w:rsid w:val="00BB6DFE"/>
    <w:rPr>
      <w:rFonts w:ascii="Tahoma" w:hAnsi="Tahoma" w:cs="Tahoma"/>
      <w:sz w:val="16"/>
      <w:szCs w:val="16"/>
    </w:rPr>
  </w:style>
  <w:style w:type="character" w:customStyle="1" w:styleId="a7">
    <w:name w:val="Текст выноски Знак"/>
    <w:basedOn w:val="a0"/>
    <w:link w:val="a6"/>
    <w:uiPriority w:val="99"/>
    <w:semiHidden/>
    <w:rsid w:val="00BB6DFE"/>
    <w:rPr>
      <w:rFonts w:ascii="Tahoma" w:hAnsi="Tahoma" w:cs="Tahoma"/>
      <w:sz w:val="16"/>
      <w:szCs w:val="16"/>
    </w:rPr>
  </w:style>
  <w:style w:type="paragraph" w:styleId="a8">
    <w:name w:val="List Paragraph"/>
    <w:aliases w:val="CA bullets,EBRD List,Chapter10,Список уровня 2,название табл/рис,Elenco Normale,List Paragraph,Number Bullets,заголовок 1.1,Литература,Bullet Number,Bullet 1,Use Case List Paragraph,lp1,lp11,List Paragraph11,List Paragraph1"/>
    <w:basedOn w:val="a"/>
    <w:link w:val="a9"/>
    <w:uiPriority w:val="34"/>
    <w:qFormat/>
    <w:rsid w:val="00FD7405"/>
    <w:pPr>
      <w:ind w:left="720"/>
      <w:contextualSpacing/>
    </w:pPr>
  </w:style>
  <w:style w:type="paragraph" w:styleId="aa">
    <w:name w:val="No Spacing"/>
    <w:uiPriority w:val="1"/>
    <w:qFormat/>
    <w:rsid w:val="00BA6D41"/>
  </w:style>
  <w:style w:type="character" w:styleId="ab">
    <w:name w:val="Hyperlink"/>
    <w:basedOn w:val="a0"/>
    <w:uiPriority w:val="99"/>
    <w:unhideWhenUsed/>
    <w:rsid w:val="00BA6D41"/>
    <w:rPr>
      <w:color w:val="0000FF" w:themeColor="hyperlink"/>
      <w:u w:val="single"/>
    </w:rPr>
  </w:style>
  <w:style w:type="table" w:styleId="ac">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6F071B"/>
    <w:rPr>
      <w:color w:val="800080" w:themeColor="followedHyperlink"/>
      <w:u w:val="single"/>
    </w:rPr>
  </w:style>
  <w:style w:type="paragraph" w:customStyle="1" w:styleId="ae">
    <w:name w:val="Шапка_герб"/>
    <w:basedOn w:val="a"/>
    <w:qFormat/>
    <w:rsid w:val="00E56D91"/>
    <w:pPr>
      <w:widowControl w:val="0"/>
      <w:suppressLineNumbers/>
      <w:tabs>
        <w:tab w:val="left" w:pos="567"/>
      </w:tabs>
      <w:suppressAutoHyphens/>
      <w:jc w:val="center"/>
      <w:textAlignment w:val="bottom"/>
    </w:pPr>
    <w:rPr>
      <w:rFonts w:eastAsia="NSimSun" w:cs="Lucida Sans"/>
      <w:color w:val="1C4ABE"/>
      <w:sz w:val="28"/>
      <w:lang w:eastAsia="zh-CN" w:bidi="hi-IN"/>
    </w:rPr>
  </w:style>
  <w:style w:type="paragraph" w:customStyle="1" w:styleId="af">
    <w:name w:val="Шапка_ДСНС"/>
    <w:basedOn w:val="a"/>
    <w:qFormat/>
    <w:rsid w:val="00E56D91"/>
    <w:pPr>
      <w:widowControl w:val="0"/>
      <w:suppressLineNumbers/>
      <w:tabs>
        <w:tab w:val="left" w:pos="567"/>
      </w:tabs>
      <w:suppressAutoHyphens/>
      <w:jc w:val="center"/>
      <w:textAlignment w:val="bottom"/>
    </w:pPr>
    <w:rPr>
      <w:rFonts w:eastAsia="NSimSun" w:cs="Lucida Sans"/>
      <w:color w:val="1C4ABE"/>
      <w:spacing w:val="-20"/>
      <w:sz w:val="28"/>
      <w:szCs w:val="28"/>
      <w:lang w:eastAsia="zh-CN" w:bidi="hi-IN"/>
    </w:rPr>
  </w:style>
  <w:style w:type="character" w:customStyle="1" w:styleId="js-apiid">
    <w:name w:val="js-apiid"/>
    <w:basedOn w:val="a0"/>
    <w:rsid w:val="00963185"/>
  </w:style>
  <w:style w:type="paragraph" w:styleId="af0">
    <w:name w:val="Normal (Web)"/>
    <w:basedOn w:val="a"/>
    <w:uiPriority w:val="99"/>
    <w:unhideWhenUsed/>
    <w:rsid w:val="003852C2"/>
    <w:pPr>
      <w:spacing w:before="100" w:beforeAutospacing="1" w:after="100" w:afterAutospacing="1"/>
    </w:pPr>
    <w:rPr>
      <w:sz w:val="24"/>
      <w:szCs w:val="24"/>
      <w:lang w:val="ru-RU"/>
    </w:rPr>
  </w:style>
  <w:style w:type="character" w:customStyle="1" w:styleId="a4">
    <w:name w:val="Заголовок Знак"/>
    <w:link w:val="a3"/>
    <w:rsid w:val="007675DB"/>
    <w:rPr>
      <w:b/>
      <w:sz w:val="72"/>
      <w:szCs w:val="72"/>
    </w:rPr>
  </w:style>
  <w:style w:type="paragraph" w:styleId="HTML">
    <w:name w:val="HTML Preformatted"/>
    <w:aliases w:val=" Знак"/>
    <w:basedOn w:val="a"/>
    <w:link w:val="HTML0"/>
    <w:uiPriority w:val="99"/>
    <w:unhideWhenUsed/>
    <w:qFormat/>
    <w:rsid w:val="00767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aliases w:val=" Знак Знак"/>
    <w:basedOn w:val="a0"/>
    <w:link w:val="HTML"/>
    <w:uiPriority w:val="99"/>
    <w:rsid w:val="007675DB"/>
    <w:rPr>
      <w:rFonts w:ascii="Courier New" w:hAnsi="Courier New"/>
    </w:rPr>
  </w:style>
  <w:style w:type="character" w:customStyle="1" w:styleId="a9">
    <w:name w:val="Абзац списка Знак"/>
    <w:aliases w:val="CA bullets Знак,EBRD List Знак,Chapter10 Знак,Список уровня 2 Знак,название табл/рис Знак,Elenco Normale Знак,List Paragraph Знак,Number Bullets Знак,заголовок 1.1 Знак,Литература Знак,Bullet Number Знак,Bullet 1 Знак,lp1 Знак"/>
    <w:link w:val="a8"/>
    <w:uiPriority w:val="34"/>
    <w:qFormat/>
    <w:rsid w:val="00FE0D3C"/>
  </w:style>
  <w:style w:type="paragraph" w:customStyle="1" w:styleId="tdtableunorderedlistlevel1">
    <w:name w:val="td_table_unordered_list_level_1"/>
    <w:qFormat/>
    <w:rsid w:val="00FE0D3C"/>
    <w:pPr>
      <w:numPr>
        <w:numId w:val="8"/>
      </w:numPr>
      <w:spacing w:line="360" w:lineRule="auto"/>
    </w:pPr>
    <w:rPr>
      <w:rFonts w:ascii="Arial" w:hAnsi="Arial"/>
      <w:sz w:val="24"/>
      <w:lang w:val="ru-RU"/>
    </w:rPr>
  </w:style>
  <w:style w:type="paragraph" w:customStyle="1" w:styleId="tdtableunorderedlistlevel2">
    <w:name w:val="td_table_unordered_list_level_2"/>
    <w:qFormat/>
    <w:rsid w:val="00FE0D3C"/>
    <w:pPr>
      <w:numPr>
        <w:ilvl w:val="1"/>
        <w:numId w:val="8"/>
      </w:numPr>
      <w:spacing w:line="360" w:lineRule="auto"/>
    </w:pPr>
    <w:rPr>
      <w:rFonts w:ascii="Arial" w:hAnsi="Arial"/>
      <w:sz w:val="24"/>
      <w:szCs w:val="24"/>
      <w:lang w:val="ru-RU"/>
    </w:rPr>
  </w:style>
  <w:style w:type="paragraph" w:customStyle="1" w:styleId="tdtableunorderedlistlevel3">
    <w:name w:val="td_table_unordered_list_level_3"/>
    <w:qFormat/>
    <w:rsid w:val="00FE0D3C"/>
    <w:pPr>
      <w:numPr>
        <w:ilvl w:val="2"/>
        <w:numId w:val="8"/>
      </w:numPr>
      <w:spacing w:line="360" w:lineRule="auto"/>
      <w:ind w:left="0"/>
    </w:pPr>
    <w:rPr>
      <w:rFonts w:ascii="Arial" w:hAnsi="Arial"/>
      <w:sz w:val="24"/>
      <w:szCs w:val="24"/>
      <w:lang w:val="ru-RU"/>
    </w:rPr>
  </w:style>
  <w:style w:type="character" w:customStyle="1" w:styleId="10">
    <w:name w:val="Неразрешенное упоминание1"/>
    <w:basedOn w:val="a0"/>
    <w:uiPriority w:val="99"/>
    <w:semiHidden/>
    <w:unhideWhenUsed/>
    <w:rsid w:val="00F50504"/>
    <w:rPr>
      <w:color w:val="605E5C"/>
      <w:shd w:val="clear" w:color="auto" w:fill="E1DFDD"/>
    </w:rPr>
  </w:style>
  <w:style w:type="character" w:customStyle="1" w:styleId="rynqvb">
    <w:name w:val="rynqvb"/>
    <w:basedOn w:val="a0"/>
    <w:rsid w:val="00E426E7"/>
  </w:style>
  <w:style w:type="character" w:styleId="af1">
    <w:name w:val="Emphasis"/>
    <w:basedOn w:val="a0"/>
    <w:qFormat/>
    <w:rsid w:val="00E426E7"/>
    <w:rPr>
      <w:i/>
      <w:iCs/>
    </w:rPr>
  </w:style>
  <w:style w:type="character" w:styleId="af2">
    <w:name w:val="Unresolved Mention"/>
    <w:basedOn w:val="a0"/>
    <w:uiPriority w:val="99"/>
    <w:semiHidden/>
    <w:unhideWhenUsed/>
    <w:rsid w:val="00F32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22698">
      <w:bodyDiv w:val="1"/>
      <w:marLeft w:val="0"/>
      <w:marRight w:val="0"/>
      <w:marTop w:val="0"/>
      <w:marBottom w:val="0"/>
      <w:divBdr>
        <w:top w:val="none" w:sz="0" w:space="0" w:color="auto"/>
        <w:left w:val="none" w:sz="0" w:space="0" w:color="auto"/>
        <w:bottom w:val="none" w:sz="0" w:space="0" w:color="auto"/>
        <w:right w:val="none" w:sz="0" w:space="0" w:color="auto"/>
      </w:divBdr>
    </w:div>
    <w:div w:id="520775528">
      <w:bodyDiv w:val="1"/>
      <w:marLeft w:val="0"/>
      <w:marRight w:val="0"/>
      <w:marTop w:val="0"/>
      <w:marBottom w:val="0"/>
      <w:divBdr>
        <w:top w:val="none" w:sz="0" w:space="0" w:color="auto"/>
        <w:left w:val="none" w:sz="0" w:space="0" w:color="auto"/>
        <w:bottom w:val="none" w:sz="0" w:space="0" w:color="auto"/>
        <w:right w:val="none" w:sz="0" w:space="0" w:color="auto"/>
      </w:divBdr>
    </w:div>
    <w:div w:id="843938932">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590576517">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ozorro.gov.ua/tender/UA-2024-07-30-004137-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A34E1-CF13-4AAC-80F5-7260C439D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2736</Words>
  <Characters>1561</Characters>
  <Application>Microsoft Office Word</Application>
  <DocSecurity>0</DocSecurity>
  <Lines>13</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vdd</cp:lastModifiedBy>
  <cp:revision>3</cp:revision>
  <cp:lastPrinted>2024-04-05T10:38:00Z</cp:lastPrinted>
  <dcterms:created xsi:type="dcterms:W3CDTF">2024-07-30T11:03:00Z</dcterms:created>
  <dcterms:modified xsi:type="dcterms:W3CDTF">2024-07-30T11:04:00Z</dcterms:modified>
</cp:coreProperties>
</file>