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7740D382" w:rsidR="00786206" w:rsidRPr="002A63AB" w:rsidRDefault="002A63AB" w:rsidP="002A63AB">
      <w:pPr>
        <w:spacing w:line="259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 xml:space="preserve">                                                                    Чернігівський обласний центр з гідрометеорології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6553"/>
        <w:gridCol w:w="8473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4376D4FB" w14:textId="56EEFD18" w:rsidR="002A63AB" w:rsidRDefault="002A63AB" w:rsidP="002A63AB">
            <w:pPr>
              <w:pStyle w:val="a7"/>
              <w:numPr>
                <w:ilvl w:val="0"/>
                <w:numId w:val="6"/>
              </w:numPr>
              <w:spacing w:before="280" w:after="280"/>
              <w:jc w:val="both"/>
              <w:rPr>
                <w:sz w:val="28"/>
                <w:szCs w:val="28"/>
              </w:rPr>
            </w:pPr>
            <w:r w:rsidRPr="002A63AB">
              <w:rPr>
                <w:sz w:val="28"/>
                <w:szCs w:val="28"/>
              </w:rPr>
              <w:t>Чернігівський обласний центр з гідрометеорології</w:t>
            </w:r>
          </w:p>
          <w:p w14:paraId="29706D64" w14:textId="77777777" w:rsidR="002A63AB" w:rsidRDefault="002A63AB" w:rsidP="002A63AB">
            <w:pPr>
              <w:pStyle w:val="a7"/>
              <w:spacing w:before="280" w:after="280"/>
              <w:ind w:left="360"/>
              <w:jc w:val="both"/>
              <w:rPr>
                <w:sz w:val="28"/>
                <w:szCs w:val="28"/>
              </w:rPr>
            </w:pPr>
            <w:r w:rsidRPr="002A63AB">
              <w:rPr>
                <w:sz w:val="28"/>
                <w:szCs w:val="28"/>
              </w:rPr>
              <w:t xml:space="preserve">14017 вул.  Пантелеймонівська,  12,   м.Чернігів; </w:t>
            </w:r>
          </w:p>
          <w:p w14:paraId="2C46CB7C" w14:textId="122D1C0D" w:rsidR="007571FE" w:rsidRDefault="002A63AB" w:rsidP="00EC69FE">
            <w:pPr>
              <w:pStyle w:val="a7"/>
              <w:spacing w:before="280" w:after="280"/>
              <w:ind w:left="360"/>
              <w:jc w:val="both"/>
              <w:rPr>
                <w:color w:val="000000"/>
                <w:sz w:val="28"/>
                <w:szCs w:val="16"/>
              </w:rPr>
            </w:pPr>
            <w:r>
              <w:rPr>
                <w:sz w:val="28"/>
                <w:szCs w:val="28"/>
              </w:rPr>
              <w:t xml:space="preserve">код </w:t>
            </w:r>
            <w:r w:rsidRPr="002A63AB">
              <w:rPr>
                <w:sz w:val="28"/>
                <w:szCs w:val="28"/>
              </w:rPr>
              <w:t xml:space="preserve"> ЄДРПОУ – 14228824; 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F33DA13" w14:textId="16065750" w:rsidR="00372B9D" w:rsidRPr="00CE1AA9" w:rsidRDefault="004056D2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(за талонами</w:t>
            </w:r>
            <w:r w:rsidR="002A63AB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14:paraId="2856A7BD" w14:textId="70274FF8" w:rsidR="009C5CEE" w:rsidRPr="00CE1AA9" w:rsidRDefault="0036258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E1AA9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60D9E3E5" w:rsidR="00EC69FE" w:rsidRPr="008731C1" w:rsidRDefault="00647267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hyperlink r:id="rId6" w:history="1">
              <w:r w:rsidR="008731C1" w:rsidRPr="00647267">
                <w:rPr>
                  <w:rStyle w:val="a9"/>
                  <w:sz w:val="28"/>
                  <w:szCs w:val="28"/>
                  <w:shd w:val="clear" w:color="auto" w:fill="F3F3F3"/>
                </w:rPr>
                <w:t>UA-2024-06-05-011099-a</w:t>
              </w:r>
            </w:hyperlink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3D7BACF4" w14:textId="77777777" w:rsidR="006C2C4F" w:rsidRPr="00EC69FE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EC69FE">
              <w:rPr>
                <w:color w:val="000000"/>
                <w:sz w:val="28"/>
                <w:szCs w:val="28"/>
              </w:rPr>
              <w:t>Якість нафтопродуктів повинна відповідати діючим в Україні Держстандартам, для підтвердження якості продукції – паспорт якості, виданим підприємством-виробником палива та/або документом про підтвердження відповідності. Бензин та дизельне паливо повинні відповідати встановленим технічним та якісним характеристикам:</w:t>
            </w:r>
          </w:p>
          <w:p w14:paraId="4CA6ECC6" w14:textId="13807152" w:rsidR="006C2C4F" w:rsidRPr="00EC69FE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EC69FE">
              <w:rPr>
                <w:color w:val="000000"/>
                <w:sz w:val="28"/>
                <w:szCs w:val="28"/>
              </w:rPr>
              <w:t xml:space="preserve">- </w:t>
            </w:r>
            <w:r w:rsidR="002A63AB" w:rsidRPr="00EC69FE"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(скретч-картки)</w:t>
            </w:r>
            <w:r w:rsidR="00372B9D" w:rsidRPr="00EC69F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C69FE">
              <w:rPr>
                <w:color w:val="000000"/>
                <w:sz w:val="28"/>
                <w:szCs w:val="28"/>
              </w:rPr>
              <w:t>– вимогам ДСТУ 7687:2015 «Бензини</w:t>
            </w:r>
          </w:p>
          <w:p w14:paraId="48E81143" w14:textId="55A034DC" w:rsidR="009C5CEE" w:rsidRPr="00EC69FE" w:rsidRDefault="006C2C4F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EC69FE">
              <w:rPr>
                <w:color w:val="000000"/>
                <w:sz w:val="28"/>
                <w:szCs w:val="28"/>
              </w:rPr>
              <w:t>автомобільні Євро. Технічні умови»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1408DE9C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фактичного обсягу витрат Бензину А-95 палива у 202</w:t>
            </w:r>
            <w:r w:rsidR="00CE1AA9">
              <w:rPr>
                <w:color w:val="000000"/>
                <w:sz w:val="28"/>
                <w:szCs w:val="16"/>
              </w:rPr>
              <w:t>3</w:t>
            </w:r>
            <w:r w:rsidRPr="00C071B3">
              <w:rPr>
                <w:color w:val="000000"/>
                <w:sz w:val="28"/>
                <w:szCs w:val="16"/>
              </w:rPr>
              <w:t xml:space="preserve"> році та враховуючі обсяги кошторисних призначень на 202</w:t>
            </w:r>
            <w:r w:rsidR="00CE1AA9">
              <w:rPr>
                <w:color w:val="000000"/>
                <w:sz w:val="28"/>
                <w:szCs w:val="16"/>
              </w:rPr>
              <w:t>4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510876E6" w:rsidR="009C5CEE" w:rsidRDefault="003C2385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101390</w:t>
            </w:r>
            <w:r w:rsidR="002A63AB">
              <w:rPr>
                <w:color w:val="000000"/>
                <w:sz w:val="28"/>
                <w:szCs w:val="16"/>
              </w:rPr>
              <w:t>.00</w:t>
            </w:r>
            <w:r w:rsidR="006C2C4F" w:rsidRPr="006F071B">
              <w:rPr>
                <w:color w:val="000000"/>
                <w:sz w:val="28"/>
                <w:szCs w:val="16"/>
              </w:rPr>
              <w:t xml:space="preserve"> 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4D85B5BC" w:rsidR="00FD0948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t xml:space="preserve">№ 275 «Про затвердження примірної методики визначення очікуваної вартості предмета закупівлі» з урахуванням інформації, отриманої з Інтернет-ресурсів: </w:t>
            </w:r>
            <w:hyperlink r:id="rId7" w:history="1">
              <w:r w:rsidR="00E83929" w:rsidRPr="002E7290">
                <w:rPr>
                  <w:rStyle w:val="a9"/>
                  <w:sz w:val="28"/>
                  <w:szCs w:val="16"/>
                </w:rPr>
                <w:t>https://minfin.com.ua</w:t>
              </w:r>
            </w:hyperlink>
            <w:r w:rsidRPr="006C2C4F">
              <w:rPr>
                <w:color w:val="000000"/>
                <w:sz w:val="28"/>
                <w:szCs w:val="16"/>
              </w:rPr>
              <w:t>.</w:t>
            </w:r>
            <w:r w:rsidR="00CE1AA9">
              <w:rPr>
                <w:color w:val="000000"/>
                <w:sz w:val="28"/>
                <w:szCs w:val="16"/>
              </w:rPr>
              <w:t>;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hyperlink r:id="rId8" w:history="1">
              <w:r w:rsidR="00CE1AA9" w:rsidRPr="00B96B0D">
                <w:rPr>
                  <w:rStyle w:val="a9"/>
                  <w:sz w:val="28"/>
                  <w:szCs w:val="16"/>
                </w:rPr>
                <w:t>https://auto.ria.com/uk/toplivo/a95/</w:t>
              </w:r>
            </w:hyperlink>
            <w:r w:rsidR="00CE1AA9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7CBDC523" w:rsidR="00786206" w:rsidRPr="006C2C4F" w:rsidRDefault="003C2385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</w:t>
            </w:r>
            <w:r w:rsidR="00613EF6">
              <w:rPr>
                <w:color w:val="000000"/>
                <w:sz w:val="28"/>
                <w:szCs w:val="16"/>
              </w:rPr>
              <w:t>84</w:t>
            </w:r>
            <w:r w:rsidR="000220D4">
              <w:rPr>
                <w:color w:val="000000"/>
                <w:sz w:val="28"/>
                <w:szCs w:val="16"/>
              </w:rPr>
              <w:t>5</w:t>
            </w:r>
            <w:r w:rsidR="002A63AB">
              <w:rPr>
                <w:color w:val="000000"/>
                <w:sz w:val="28"/>
                <w:szCs w:val="16"/>
              </w:rPr>
              <w:t xml:space="preserve"> літри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23D27B47" w:rsidR="009C5CEE" w:rsidRPr="00CE1AA9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CE1AA9">
              <w:rPr>
                <w:color w:val="000000"/>
                <w:sz w:val="28"/>
                <w:szCs w:val="28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</w:t>
            </w:r>
            <w:r w:rsidR="00CC5F45" w:rsidRPr="00CE1AA9">
              <w:rPr>
                <w:color w:val="000000"/>
                <w:sz w:val="28"/>
                <w:szCs w:val="28"/>
              </w:rPr>
              <w:t xml:space="preserve">від 12.10.2022 № 1178 </w:t>
            </w:r>
            <w:r w:rsidRPr="00CE1AA9">
              <w:rPr>
                <w:color w:val="000000"/>
                <w:sz w:val="28"/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 w:rsidR="00CE1AA9">
              <w:rPr>
                <w:color w:val="000000"/>
                <w:sz w:val="28"/>
                <w:szCs w:val="28"/>
              </w:rPr>
              <w:t>«</w:t>
            </w:r>
            <w:r w:rsidRPr="00CE1AA9">
              <w:rPr>
                <w:color w:val="000000"/>
                <w:sz w:val="28"/>
                <w:szCs w:val="28"/>
              </w:rPr>
              <w:t>Про публічні закупівлі</w:t>
            </w:r>
            <w:r w:rsidR="00CE1AA9">
              <w:rPr>
                <w:color w:val="000000"/>
                <w:sz w:val="28"/>
                <w:szCs w:val="28"/>
              </w:rPr>
              <w:t>»</w:t>
            </w:r>
            <w:r w:rsidRPr="00CE1AA9">
              <w:rPr>
                <w:color w:val="000000"/>
                <w:sz w:val="28"/>
                <w:szCs w:val="28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 w:rsidR="00CC5F45">
              <w:rPr>
                <w:color w:val="000000"/>
                <w:sz w:val="28"/>
                <w:szCs w:val="28"/>
              </w:rPr>
              <w:t>.</w:t>
            </w:r>
            <w:r w:rsidR="008F1694" w:rsidRPr="00CE1AA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4222AF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B315F1"/>
    <w:multiLevelType w:val="hybridMultilevel"/>
    <w:tmpl w:val="9034982C"/>
    <w:lvl w:ilvl="0" w:tplc="58CA96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716714">
    <w:abstractNumId w:val="2"/>
  </w:num>
  <w:num w:numId="2" w16cid:durableId="1031345375">
    <w:abstractNumId w:val="4"/>
  </w:num>
  <w:num w:numId="3" w16cid:durableId="23134938">
    <w:abstractNumId w:val="3"/>
  </w:num>
  <w:num w:numId="4" w16cid:durableId="660502747">
    <w:abstractNumId w:val="1"/>
  </w:num>
  <w:num w:numId="5" w16cid:durableId="1781021940">
    <w:abstractNumId w:val="0"/>
  </w:num>
  <w:num w:numId="6" w16cid:durableId="1497377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16D2E"/>
    <w:rsid w:val="000220D4"/>
    <w:rsid w:val="000619D7"/>
    <w:rsid w:val="000762F0"/>
    <w:rsid w:val="00084D90"/>
    <w:rsid w:val="000D58DF"/>
    <w:rsid w:val="000F747E"/>
    <w:rsid w:val="00151E6B"/>
    <w:rsid w:val="001B53FC"/>
    <w:rsid w:val="001E67B5"/>
    <w:rsid w:val="00262B69"/>
    <w:rsid w:val="002A63AB"/>
    <w:rsid w:val="0031588C"/>
    <w:rsid w:val="00362587"/>
    <w:rsid w:val="00372B9D"/>
    <w:rsid w:val="00385363"/>
    <w:rsid w:val="003A0EC8"/>
    <w:rsid w:val="003B4203"/>
    <w:rsid w:val="003C2385"/>
    <w:rsid w:val="003D2DE8"/>
    <w:rsid w:val="003D614C"/>
    <w:rsid w:val="003E72FC"/>
    <w:rsid w:val="00401687"/>
    <w:rsid w:val="004056D2"/>
    <w:rsid w:val="004135EC"/>
    <w:rsid w:val="004222AF"/>
    <w:rsid w:val="0044658B"/>
    <w:rsid w:val="00466324"/>
    <w:rsid w:val="00490462"/>
    <w:rsid w:val="004A0D6F"/>
    <w:rsid w:val="004C36C1"/>
    <w:rsid w:val="004E51C8"/>
    <w:rsid w:val="004F5370"/>
    <w:rsid w:val="00546B1C"/>
    <w:rsid w:val="0055006E"/>
    <w:rsid w:val="005B0AF2"/>
    <w:rsid w:val="005B552A"/>
    <w:rsid w:val="0060089A"/>
    <w:rsid w:val="00613EF6"/>
    <w:rsid w:val="00647267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7C2E10"/>
    <w:rsid w:val="008033BA"/>
    <w:rsid w:val="008135E2"/>
    <w:rsid w:val="008731C1"/>
    <w:rsid w:val="008809E2"/>
    <w:rsid w:val="008D3EE3"/>
    <w:rsid w:val="008F1694"/>
    <w:rsid w:val="00941662"/>
    <w:rsid w:val="00987213"/>
    <w:rsid w:val="009C13C6"/>
    <w:rsid w:val="009C5CEE"/>
    <w:rsid w:val="009C62D3"/>
    <w:rsid w:val="009F6FC5"/>
    <w:rsid w:val="00A62B74"/>
    <w:rsid w:val="00A96C42"/>
    <w:rsid w:val="00AB2ABD"/>
    <w:rsid w:val="00B00310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B9F"/>
    <w:rsid w:val="00C80D56"/>
    <w:rsid w:val="00C829F0"/>
    <w:rsid w:val="00CA1C25"/>
    <w:rsid w:val="00CB690E"/>
    <w:rsid w:val="00CC5F45"/>
    <w:rsid w:val="00CE1AA9"/>
    <w:rsid w:val="00D10C6C"/>
    <w:rsid w:val="00D56B3C"/>
    <w:rsid w:val="00D76790"/>
    <w:rsid w:val="00D86AEC"/>
    <w:rsid w:val="00DB5748"/>
    <w:rsid w:val="00DD1E26"/>
    <w:rsid w:val="00E1278E"/>
    <w:rsid w:val="00E67049"/>
    <w:rsid w:val="00E83929"/>
    <w:rsid w:val="00E86EC3"/>
    <w:rsid w:val="00EC69FE"/>
    <w:rsid w:val="00F34375"/>
    <w:rsid w:val="00F60A99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E1AA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C6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.ria.com/uk/toplivo/a95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fin.com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05-011099-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D292-1A35-4EF0-A99D-A172434D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3</cp:revision>
  <cp:lastPrinted>2024-02-08T08:42:00Z</cp:lastPrinted>
  <dcterms:created xsi:type="dcterms:W3CDTF">2024-06-07T09:26:00Z</dcterms:created>
  <dcterms:modified xsi:type="dcterms:W3CDTF">2024-06-07T09:35:00Z</dcterms:modified>
</cp:coreProperties>
</file>